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hint="default" w:ascii="宋体" w:hAnsi="宋体" w:eastAsia="宋体" w:cs="宋体"/>
          <w:b/>
          <w:bCs/>
          <w:snapToGrid w:val="0"/>
          <w:color w:val="000000"/>
          <w:spacing w:val="6"/>
          <w:kern w:val="0"/>
          <w:sz w:val="36"/>
          <w:szCs w:val="36"/>
          <w:lang w:val="en-US" w:eastAsia="zh-CN"/>
        </w:rPr>
      </w:pPr>
      <w:bookmarkStart w:id="0" w:name="_Toc5590"/>
      <w:bookmarkStart w:id="1" w:name="_Toc2022"/>
      <w:bookmarkStart w:id="2" w:name="_Toc3661"/>
      <w:r>
        <w:rPr>
          <w:rFonts w:hint="eastAsia" w:ascii="宋体" w:hAnsi="宋体" w:eastAsia="宋体" w:cs="宋体"/>
          <w:b/>
          <w:bCs/>
          <w:snapToGrid w:val="0"/>
          <w:color w:val="000000"/>
          <w:spacing w:val="6"/>
          <w:kern w:val="0"/>
          <w:sz w:val="36"/>
          <w:szCs w:val="36"/>
          <w:lang w:val="en-US" w:eastAsia="zh-CN"/>
        </w:rPr>
        <w:t>襄阳市第三中学智慧宿舍管理项目</w:t>
      </w:r>
      <w:bookmarkEnd w:id="0"/>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hint="eastAsia" w:ascii="宋体" w:hAnsi="宋体" w:eastAsia="宋体" w:cs="宋体"/>
          <w:b/>
          <w:bCs/>
          <w:snapToGrid w:val="0"/>
          <w:color w:val="000000"/>
          <w:spacing w:val="6"/>
          <w:kern w:val="0"/>
          <w:sz w:val="72"/>
          <w:szCs w:val="72"/>
          <w:lang w:eastAsia="zh-CN"/>
        </w:rPr>
      </w:pPr>
      <w:bookmarkStart w:id="3" w:name="_Toc8172"/>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hint="eastAsia" w:ascii="宋体" w:hAnsi="宋体" w:eastAsia="宋体" w:cs="宋体"/>
          <w:b/>
          <w:bCs/>
          <w:snapToGrid w:val="0"/>
          <w:color w:val="000000"/>
          <w:spacing w:val="6"/>
          <w:kern w:val="0"/>
          <w:sz w:val="72"/>
          <w:szCs w:val="72"/>
          <w:lang w:eastAsia="zh-CN"/>
        </w:rPr>
      </w:pPr>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hint="eastAsia" w:ascii="宋体" w:hAnsi="宋体" w:eastAsia="宋体" w:cs="宋体"/>
          <w:b/>
          <w:bCs/>
          <w:snapToGrid w:val="0"/>
          <w:color w:val="000000"/>
          <w:spacing w:val="6"/>
          <w:kern w:val="0"/>
          <w:sz w:val="72"/>
          <w:szCs w:val="72"/>
          <w:lang w:eastAsia="zh-CN"/>
        </w:rPr>
      </w:pPr>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hint="default" w:ascii="宋体" w:hAnsi="宋体" w:eastAsia="宋体" w:cs="宋体"/>
          <w:b/>
          <w:bCs/>
          <w:snapToGrid w:val="0"/>
          <w:color w:val="000000"/>
          <w:kern w:val="0"/>
          <w:sz w:val="72"/>
          <w:szCs w:val="72"/>
          <w:lang w:val="en-US"/>
        </w:rPr>
      </w:pPr>
      <w:r>
        <w:rPr>
          <w:rFonts w:hint="eastAsia" w:ascii="宋体" w:hAnsi="宋体" w:eastAsia="宋体" w:cs="宋体"/>
          <w:b/>
          <w:bCs/>
          <w:snapToGrid w:val="0"/>
          <w:color w:val="000000"/>
          <w:spacing w:val="6"/>
          <w:kern w:val="0"/>
          <w:sz w:val="72"/>
          <w:szCs w:val="72"/>
          <w:lang w:eastAsia="zh-CN"/>
        </w:rPr>
        <w:t>询价</w:t>
      </w:r>
      <w:bookmarkEnd w:id="1"/>
      <w:bookmarkEnd w:id="2"/>
      <w:r>
        <w:rPr>
          <w:rFonts w:hint="eastAsia" w:ascii="宋体" w:hAnsi="宋体" w:eastAsia="宋体" w:cs="宋体"/>
          <w:b/>
          <w:bCs/>
          <w:snapToGrid w:val="0"/>
          <w:color w:val="000000"/>
          <w:spacing w:val="6"/>
          <w:kern w:val="0"/>
          <w:sz w:val="72"/>
          <w:szCs w:val="72"/>
          <w:lang w:val="en-US" w:eastAsia="zh-CN"/>
        </w:rPr>
        <w:t>文件</w:t>
      </w:r>
      <w:bookmarkEnd w:id="3"/>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Arial"/>
          <w:snapToGrid w:val="0"/>
          <w:color w:val="000000"/>
          <w:kern w:val="0"/>
          <w:szCs w:val="21"/>
        </w:rPr>
      </w:pPr>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宋体"/>
          <w:b/>
          <w:bCs/>
          <w:snapToGrid w:val="0"/>
          <w:color w:val="000000"/>
          <w:spacing w:val="30"/>
          <w:kern w:val="0"/>
          <w:sz w:val="31"/>
          <w:szCs w:val="31"/>
        </w:rPr>
      </w:pPr>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宋体"/>
          <w:b/>
          <w:bCs/>
          <w:snapToGrid w:val="0"/>
          <w:color w:val="000000"/>
          <w:spacing w:val="30"/>
          <w:kern w:val="0"/>
          <w:sz w:val="31"/>
          <w:szCs w:val="31"/>
        </w:rPr>
      </w:pPr>
      <w:bookmarkStart w:id="4" w:name="_Toc32263"/>
      <w:bookmarkStart w:id="5" w:name="_Toc6139"/>
      <w:bookmarkStart w:id="6" w:name="_Toc20819"/>
      <w:bookmarkStart w:id="7" w:name="_Toc24475"/>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宋体"/>
          <w:b/>
          <w:bCs/>
          <w:snapToGrid w:val="0"/>
          <w:color w:val="000000"/>
          <w:spacing w:val="30"/>
          <w:kern w:val="0"/>
          <w:sz w:val="31"/>
          <w:szCs w:val="31"/>
        </w:rPr>
      </w:pPr>
    </w:p>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宋体"/>
          <w:b/>
          <w:bCs/>
          <w:snapToGrid w:val="0"/>
          <w:color w:val="000000"/>
          <w:spacing w:val="30"/>
          <w:kern w:val="0"/>
          <w:sz w:val="31"/>
          <w:szCs w:val="31"/>
        </w:rPr>
      </w:pPr>
    </w:p>
    <w:p>
      <w:pPr>
        <w:keepNext w:val="0"/>
        <w:keepLines w:val="0"/>
        <w:pageBreakBefore w:val="0"/>
        <w:widowControl/>
        <w:kinsoku w:val="0"/>
        <w:wordWrap/>
        <w:overflowPunct/>
        <w:topLinePunct w:val="0"/>
        <w:autoSpaceDE w:val="0"/>
        <w:autoSpaceDN w:val="0"/>
        <w:bidi w:val="0"/>
        <w:adjustRightInd/>
        <w:snapToGrid/>
        <w:spacing w:line="360" w:lineRule="auto"/>
        <w:ind w:firstLine="2970" w:firstLineChars="800"/>
        <w:jc w:val="both"/>
        <w:textAlignment w:val="baseline"/>
        <w:outlineLvl w:val="9"/>
        <w:rPr>
          <w:rFonts w:hint="eastAsia" w:ascii="宋体" w:hAnsi="宋体" w:eastAsia="宋体" w:cs="宋体"/>
          <w:b/>
          <w:bCs/>
          <w:snapToGrid w:val="0"/>
          <w:color w:val="000000"/>
          <w:spacing w:val="18"/>
          <w:kern w:val="0"/>
          <w:sz w:val="31"/>
          <w:szCs w:val="31"/>
          <w:lang w:val="en-US" w:eastAsia="zh-CN"/>
        </w:rPr>
      </w:pPr>
      <w:r>
        <w:rPr>
          <w:rFonts w:ascii="宋体" w:hAnsi="宋体" w:eastAsia="宋体" w:cs="宋体"/>
          <w:b/>
          <w:bCs/>
          <w:snapToGrid w:val="0"/>
          <w:color w:val="000000"/>
          <w:spacing w:val="30"/>
          <w:kern w:val="0"/>
          <w:sz w:val="31"/>
          <w:szCs w:val="31"/>
        </w:rPr>
        <w:t>采</w:t>
      </w:r>
      <w:r>
        <w:rPr>
          <w:rFonts w:ascii="宋体" w:hAnsi="宋体" w:eastAsia="宋体" w:cs="宋体"/>
          <w:b/>
          <w:bCs/>
          <w:snapToGrid w:val="0"/>
          <w:color w:val="000000"/>
          <w:spacing w:val="18"/>
          <w:kern w:val="0"/>
          <w:sz w:val="31"/>
          <w:szCs w:val="31"/>
        </w:rPr>
        <w:t>购人：</w:t>
      </w:r>
      <w:bookmarkEnd w:id="4"/>
      <w:bookmarkEnd w:id="5"/>
      <w:bookmarkEnd w:id="6"/>
      <w:bookmarkEnd w:id="7"/>
      <w:bookmarkStart w:id="8" w:name="_Toc22361"/>
      <w:bookmarkStart w:id="9" w:name="_Toc6280"/>
      <w:bookmarkStart w:id="10" w:name="_Toc22173"/>
      <w:r>
        <w:rPr>
          <w:rFonts w:hint="eastAsia" w:ascii="宋体" w:hAnsi="宋体" w:eastAsia="宋体" w:cs="宋体"/>
          <w:b/>
          <w:bCs/>
          <w:snapToGrid w:val="0"/>
          <w:color w:val="000000"/>
          <w:spacing w:val="18"/>
          <w:kern w:val="0"/>
          <w:sz w:val="31"/>
          <w:szCs w:val="31"/>
          <w:lang w:val="en-US" w:eastAsia="zh-CN"/>
        </w:rPr>
        <w:t>襄阳市第三中学</w:t>
      </w:r>
    </w:p>
    <w:p>
      <w:pPr>
        <w:pStyle w:val="28"/>
        <w:outlineLvl w:val="9"/>
        <w:rPr>
          <w:rFonts w:hint="eastAsia"/>
          <w:lang w:val="en-US" w:eastAsia="zh-CN"/>
        </w:rPr>
      </w:pPr>
      <w:r>
        <w:rPr>
          <w:rFonts w:hint="eastAsia" w:ascii="宋体" w:hAnsi="宋体" w:eastAsia="宋体" w:cs="宋体"/>
          <w:b/>
          <w:bCs/>
          <w:snapToGrid w:val="0"/>
          <w:color w:val="000000"/>
          <w:spacing w:val="18"/>
          <w:kern w:val="0"/>
          <w:sz w:val="31"/>
          <w:szCs w:val="31"/>
          <w:lang w:val="en-US" w:eastAsia="zh-CN"/>
        </w:rPr>
        <w:t xml:space="preserve">               日  期：2025年7月9日</w:t>
      </w:r>
    </w:p>
    <w:bookmarkEnd w:id="8"/>
    <w:bookmarkEnd w:id="9"/>
    <w:bookmarkEnd w:id="10"/>
    <w:p>
      <w:pPr>
        <w:keepNext w:val="0"/>
        <w:keepLines w:val="0"/>
        <w:pageBreakBefore w:val="0"/>
        <w:widowControl/>
        <w:kinsoku w:val="0"/>
        <w:wordWrap/>
        <w:overflowPunct/>
        <w:topLinePunct w:val="0"/>
        <w:autoSpaceDE w:val="0"/>
        <w:autoSpaceDN w:val="0"/>
        <w:bidi w:val="0"/>
        <w:adjustRightInd/>
        <w:snapToGrid/>
        <w:spacing w:line="360" w:lineRule="auto"/>
        <w:jc w:val="center"/>
        <w:textAlignment w:val="baseline"/>
        <w:outlineLvl w:val="9"/>
        <w:rPr>
          <w:rFonts w:ascii="宋体" w:hAnsi="宋体" w:eastAsia="宋体" w:cs="宋体"/>
          <w:snapToGrid w:val="0"/>
          <w:color w:val="000000"/>
          <w:spacing w:val="18"/>
          <w:kern w:val="0"/>
          <w:sz w:val="31"/>
          <w:szCs w:val="31"/>
        </w:rPr>
      </w:pPr>
    </w:p>
    <w:p>
      <w:pPr>
        <w:rPr>
          <w:rFonts w:hint="eastAsia" w:ascii="宋体" w:hAnsi="宋体" w:eastAsia="宋体" w:cs="宋体"/>
          <w:snapToGrid w:val="0"/>
          <w:color w:val="000000"/>
          <w:spacing w:val="18"/>
          <w:kern w:val="0"/>
          <w:sz w:val="31"/>
          <w:szCs w:val="31"/>
          <w:lang w:val="en-US" w:eastAsia="zh-CN"/>
        </w:rPr>
      </w:pPr>
      <w:r>
        <w:rPr>
          <w:rFonts w:hint="eastAsia" w:ascii="宋体" w:hAnsi="宋体" w:eastAsia="宋体" w:cs="宋体"/>
          <w:snapToGrid w:val="0"/>
          <w:color w:val="000000"/>
          <w:spacing w:val="18"/>
          <w:kern w:val="0"/>
          <w:sz w:val="31"/>
          <w:szCs w:val="31"/>
          <w:lang w:val="en-US" w:eastAsia="zh-CN"/>
        </w:rPr>
        <w:br w:type="page"/>
      </w:r>
    </w:p>
    <w:p/>
    <w:sdt>
      <w:sdtPr>
        <w:rPr>
          <w:rFonts w:hint="eastAsia" w:ascii="宋体" w:hAnsi="宋体" w:eastAsia="宋体" w:cs="宋体"/>
          <w:kern w:val="2"/>
          <w:sz w:val="21"/>
          <w:szCs w:val="22"/>
          <w:lang w:val="en-US" w:eastAsia="zh-CN" w:bidi="ar-SA"/>
        </w:rPr>
        <w:id w:val="147459379"/>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rPr>
          </w:pPr>
          <w:r>
            <w:rPr>
              <w:rFonts w:hint="eastAsia" w:ascii="宋体" w:hAnsi="宋体" w:eastAsia="宋体" w:cs="宋体"/>
              <w:sz w:val="21"/>
            </w:rPr>
            <w:t>目录</w:t>
          </w:r>
        </w:p>
        <w:p>
          <w:pPr>
            <w:pStyle w:val="9"/>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TOC \o "1-3" \h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_Toc26000 </w:instrText>
          </w:r>
          <w:r>
            <w:rPr>
              <w:rFonts w:hint="eastAsia" w:ascii="宋体" w:hAnsi="宋体" w:eastAsia="宋体" w:cs="宋体"/>
            </w:rPr>
            <w:fldChar w:fldCharType="separate"/>
          </w:r>
          <w:r>
            <w:rPr>
              <w:rFonts w:hint="eastAsia" w:ascii="宋体" w:hAnsi="宋体" w:eastAsia="宋体" w:cs="宋体"/>
              <w:lang w:val="en-US" w:eastAsia="zh-CN"/>
            </w:rPr>
            <w:t>第一章询价公告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_Toc26000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_Toc27689 </w:instrText>
          </w:r>
          <w:r>
            <w:rPr>
              <w:rFonts w:hint="eastAsia" w:ascii="宋体" w:hAnsi="宋体" w:eastAsia="宋体" w:cs="宋体"/>
            </w:rPr>
            <w:fldChar w:fldCharType="separate"/>
          </w:r>
          <w:r>
            <w:rPr>
              <w:rFonts w:hint="eastAsia" w:ascii="宋体" w:hAnsi="宋体" w:eastAsia="宋体" w:cs="宋体"/>
              <w:bCs w:val="0"/>
              <w:szCs w:val="24"/>
              <w:lang w:val="en-US" w:eastAsia="zh-CN"/>
            </w:rPr>
            <w:t>一、询价项目内容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_Toc27689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_Toc10146 </w:instrText>
          </w:r>
          <w:r>
            <w:rPr>
              <w:rFonts w:hint="eastAsia" w:ascii="宋体" w:hAnsi="宋体" w:eastAsia="宋体" w:cs="宋体"/>
            </w:rPr>
            <w:fldChar w:fldCharType="separate"/>
          </w:r>
          <w:r>
            <w:rPr>
              <w:rFonts w:hint="eastAsia" w:ascii="宋体" w:hAnsi="宋体" w:eastAsia="宋体" w:cs="宋体"/>
              <w:bCs w:val="0"/>
              <w:szCs w:val="24"/>
              <w:lang w:val="en-US" w:eastAsia="zh-CN"/>
            </w:rPr>
            <w:t>二、供应商资格条件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_Toc10146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_Toc25373 </w:instrText>
          </w:r>
          <w:r>
            <w:rPr>
              <w:rFonts w:hint="eastAsia" w:ascii="宋体" w:hAnsi="宋体" w:eastAsia="宋体" w:cs="宋体"/>
            </w:rPr>
            <w:fldChar w:fldCharType="separate"/>
          </w:r>
          <w:r>
            <w:rPr>
              <w:rFonts w:hint="eastAsia" w:ascii="宋体" w:hAnsi="宋体" w:eastAsia="宋体" w:cs="宋体"/>
              <w:bCs/>
              <w:szCs w:val="24"/>
            </w:rPr>
            <w:t>三</w:t>
          </w:r>
          <w:r>
            <w:rPr>
              <w:rFonts w:hint="eastAsia" w:ascii="宋体" w:hAnsi="宋体" w:eastAsia="宋体" w:cs="宋体"/>
              <w:bCs w:val="0"/>
              <w:szCs w:val="24"/>
            </w:rPr>
            <w:t>、询价采购报名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_Toc25373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_Toc5095 </w:instrText>
          </w:r>
          <w:r>
            <w:rPr>
              <w:rFonts w:hint="eastAsia" w:ascii="宋体" w:hAnsi="宋体" w:eastAsia="宋体" w:cs="宋体"/>
            </w:rPr>
            <w:fldChar w:fldCharType="separate"/>
          </w:r>
          <w:r>
            <w:rPr>
              <w:rFonts w:hint="eastAsia" w:ascii="宋体" w:hAnsi="宋体" w:eastAsia="宋体" w:cs="宋体"/>
              <w:bCs/>
              <w:kern w:val="2"/>
              <w:szCs w:val="24"/>
              <w:lang w:val="en-US" w:eastAsia="zh-CN" w:bidi="ar-SA"/>
            </w:rPr>
            <w:t>四、</w:t>
          </w:r>
          <w:r>
            <w:rPr>
              <w:rFonts w:hint="eastAsia" w:ascii="宋体" w:hAnsi="宋体" w:eastAsia="宋体" w:cs="宋体"/>
              <w:bCs w:val="0"/>
              <w:szCs w:val="24"/>
            </w:rPr>
            <w:t>询价响应文件递交截止时间（询价时间）及地点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_Toc5095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_Toc4357 </w:instrText>
          </w:r>
          <w:r>
            <w:rPr>
              <w:rFonts w:hint="eastAsia" w:ascii="宋体" w:hAnsi="宋体" w:eastAsia="宋体" w:cs="宋体"/>
            </w:rPr>
            <w:fldChar w:fldCharType="separate"/>
          </w:r>
          <w:r>
            <w:rPr>
              <w:rFonts w:hint="eastAsia" w:ascii="宋体" w:hAnsi="宋体" w:eastAsia="宋体" w:cs="宋体"/>
              <w:bCs w:val="0"/>
              <w:kern w:val="2"/>
              <w:szCs w:val="24"/>
              <w:lang w:val="en-US" w:eastAsia="zh-CN" w:bidi="ar-SA"/>
            </w:rPr>
            <w:t>五、</w:t>
          </w:r>
          <w:r>
            <w:rPr>
              <w:rFonts w:hint="eastAsia" w:ascii="宋体" w:hAnsi="宋体" w:eastAsia="宋体" w:cs="宋体"/>
              <w:bCs w:val="0"/>
              <w:szCs w:val="24"/>
            </w:rPr>
            <w:t>开标时间及地点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_Toc4357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_Toc32684 </w:instrText>
          </w:r>
          <w:r>
            <w:rPr>
              <w:rFonts w:hint="eastAsia" w:ascii="宋体" w:hAnsi="宋体" w:eastAsia="宋体" w:cs="宋体"/>
            </w:rPr>
            <w:fldChar w:fldCharType="separate"/>
          </w:r>
          <w:r>
            <w:rPr>
              <w:rFonts w:hint="eastAsia" w:ascii="宋体" w:hAnsi="宋体" w:eastAsia="宋体" w:cs="宋体"/>
              <w:bCs w:val="0"/>
              <w:kern w:val="2"/>
              <w:szCs w:val="24"/>
              <w:lang w:val="en-US" w:eastAsia="zh-CN" w:bidi="ar-SA"/>
            </w:rPr>
            <w:t>六、</w:t>
          </w:r>
          <w:r>
            <w:rPr>
              <w:rFonts w:hint="eastAsia" w:ascii="宋体" w:hAnsi="宋体" w:eastAsia="宋体" w:cs="宋体"/>
              <w:bCs w:val="0"/>
              <w:szCs w:val="24"/>
            </w:rPr>
            <w:t>发布公告的媒体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_Toc32684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_Toc1123 </w:instrText>
          </w:r>
          <w:r>
            <w:rPr>
              <w:rFonts w:hint="eastAsia" w:ascii="宋体" w:hAnsi="宋体" w:eastAsia="宋体" w:cs="宋体"/>
            </w:rPr>
            <w:fldChar w:fldCharType="separate"/>
          </w:r>
          <w:r>
            <w:rPr>
              <w:rFonts w:hint="eastAsia" w:ascii="宋体" w:hAnsi="宋体" w:eastAsia="宋体" w:cs="宋体"/>
              <w:bCs w:val="0"/>
              <w:kern w:val="2"/>
              <w:szCs w:val="24"/>
              <w:lang w:val="en-US" w:eastAsia="zh-CN" w:bidi="ar-SA"/>
            </w:rPr>
            <w:t>七、</w:t>
          </w:r>
          <w:r>
            <w:rPr>
              <w:rFonts w:hint="eastAsia" w:ascii="宋体" w:hAnsi="宋体" w:eastAsia="宋体" w:cs="宋体"/>
              <w:bCs w:val="0"/>
              <w:szCs w:val="24"/>
            </w:rPr>
            <w:t>联系方式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_Toc1123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9"/>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_Toc15399 </w:instrText>
          </w:r>
          <w:r>
            <w:rPr>
              <w:rFonts w:hint="eastAsia" w:ascii="宋体" w:hAnsi="宋体" w:eastAsia="宋体" w:cs="宋体"/>
            </w:rPr>
            <w:fldChar w:fldCharType="separate"/>
          </w:r>
          <w:r>
            <w:rPr>
              <w:rFonts w:hint="eastAsia" w:ascii="宋体" w:hAnsi="宋体" w:eastAsia="宋体" w:cs="宋体"/>
              <w:szCs w:val="30"/>
              <w:lang w:val="en-US" w:eastAsia="zh-CN"/>
            </w:rPr>
            <w:t>第二章采购需求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_Toc15399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_Toc23379 </w:instrText>
          </w:r>
          <w:r>
            <w:rPr>
              <w:rFonts w:hint="eastAsia" w:ascii="宋体" w:hAnsi="宋体" w:eastAsia="宋体" w:cs="宋体"/>
            </w:rPr>
            <w:fldChar w:fldCharType="separate"/>
          </w:r>
          <w:r>
            <w:rPr>
              <w:rFonts w:hint="eastAsia" w:ascii="宋体" w:hAnsi="宋体" w:eastAsia="宋体" w:cs="宋体"/>
              <w:szCs w:val="30"/>
              <w:lang w:val="en-US" w:eastAsia="zh-CN"/>
            </w:rPr>
            <w:t>一、</w:t>
          </w:r>
          <w:r>
            <w:rPr>
              <w:rFonts w:hint="eastAsia" w:ascii="宋体" w:hAnsi="宋体" w:eastAsia="宋体" w:cs="宋体"/>
              <w:szCs w:val="30"/>
            </w:rPr>
            <w:t>采购标的汇总表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_Toc23379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_Toc8665 </w:instrText>
          </w:r>
          <w:r>
            <w:rPr>
              <w:rFonts w:hint="eastAsia" w:ascii="宋体" w:hAnsi="宋体" w:eastAsia="宋体" w:cs="宋体"/>
            </w:rPr>
            <w:fldChar w:fldCharType="separate"/>
          </w:r>
          <w:r>
            <w:rPr>
              <w:rFonts w:hint="eastAsia" w:ascii="宋体" w:hAnsi="宋体" w:eastAsia="宋体" w:cs="宋体"/>
              <w:szCs w:val="30"/>
              <w:lang w:val="en-US" w:eastAsia="zh-CN"/>
            </w:rPr>
            <w:t>二、</w:t>
          </w:r>
          <w:r>
            <w:rPr>
              <w:rFonts w:hint="eastAsia" w:ascii="宋体" w:hAnsi="宋体" w:eastAsia="宋体" w:cs="宋体"/>
              <w:szCs w:val="30"/>
            </w:rPr>
            <w:t>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_Toc8665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9"/>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_Toc15319 </w:instrText>
          </w:r>
          <w:r>
            <w:rPr>
              <w:rFonts w:hint="eastAsia" w:ascii="宋体" w:hAnsi="宋体" w:eastAsia="宋体" w:cs="宋体"/>
            </w:rPr>
            <w:fldChar w:fldCharType="separate"/>
          </w:r>
          <w:r>
            <w:rPr>
              <w:rFonts w:hint="eastAsia" w:ascii="宋体" w:hAnsi="宋体" w:eastAsia="宋体" w:cs="宋体"/>
              <w:szCs w:val="30"/>
              <w:lang w:val="en-US" w:eastAsia="zh-CN"/>
            </w:rPr>
            <w:t>第三章响应文件格式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_Toc15319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_Toc22556 </w:instrText>
          </w:r>
          <w:r>
            <w:rPr>
              <w:rFonts w:hint="eastAsia" w:ascii="宋体" w:hAnsi="宋体" w:eastAsia="宋体" w:cs="宋体"/>
            </w:rPr>
            <w:fldChar w:fldCharType="separate"/>
          </w:r>
          <w:r>
            <w:rPr>
              <w:rFonts w:hint="eastAsia" w:ascii="宋体" w:hAnsi="宋体" w:eastAsia="宋体" w:cs="宋体"/>
              <w:kern w:val="2"/>
              <w:szCs w:val="32"/>
              <w:lang w:val="en-US" w:eastAsia="zh-CN"/>
            </w:rPr>
            <w:t>一、报价汇总表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_Toc22556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_Toc27583 </w:instrText>
          </w:r>
          <w:r>
            <w:rPr>
              <w:rFonts w:hint="eastAsia" w:ascii="宋体" w:hAnsi="宋体" w:eastAsia="宋体" w:cs="宋体"/>
            </w:rPr>
            <w:fldChar w:fldCharType="separate"/>
          </w:r>
          <w:r>
            <w:rPr>
              <w:rFonts w:hint="eastAsia" w:ascii="宋体" w:hAnsi="宋体" w:eastAsia="宋体" w:cs="宋体"/>
              <w:kern w:val="2"/>
              <w:szCs w:val="32"/>
              <w:lang w:val="en-US" w:eastAsia="zh-CN"/>
            </w:rPr>
            <w:t>二、 分项报价表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_Toc27583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_Toc16886 </w:instrText>
          </w:r>
          <w:r>
            <w:rPr>
              <w:rFonts w:hint="eastAsia" w:ascii="宋体" w:hAnsi="宋体" w:eastAsia="宋体" w:cs="宋体"/>
            </w:rPr>
            <w:fldChar w:fldCharType="separate"/>
          </w:r>
          <w:r>
            <w:rPr>
              <w:rFonts w:hint="eastAsia" w:ascii="宋体" w:hAnsi="宋体" w:eastAsia="宋体" w:cs="宋体"/>
              <w:kern w:val="2"/>
              <w:szCs w:val="32"/>
              <w:lang w:val="en-US" w:eastAsia="zh-CN"/>
            </w:rPr>
            <w:t>三、法定代表人资格证明文件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_Toc16886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_Toc27807 </w:instrText>
          </w:r>
          <w:r>
            <w:rPr>
              <w:rFonts w:hint="eastAsia" w:ascii="宋体" w:hAnsi="宋体" w:eastAsia="宋体" w:cs="宋体"/>
            </w:rPr>
            <w:fldChar w:fldCharType="separate"/>
          </w:r>
          <w:r>
            <w:rPr>
              <w:rFonts w:hint="eastAsia" w:ascii="宋体" w:hAnsi="宋体" w:eastAsia="宋体" w:cs="宋体"/>
              <w:kern w:val="2"/>
              <w:szCs w:val="28"/>
              <w:lang w:val="en-US" w:eastAsia="zh-CN"/>
            </w:rPr>
            <w:t>四、</w:t>
          </w:r>
          <w:r>
            <w:rPr>
              <w:rFonts w:hint="eastAsia" w:ascii="宋体" w:hAnsi="宋体" w:eastAsia="宋体" w:cs="宋体"/>
              <w:kern w:val="2"/>
              <w:szCs w:val="32"/>
              <w:lang w:val="en-US" w:eastAsia="zh-CN"/>
            </w:rPr>
            <w:t>委托授权书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_Toc27807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_Toc679 </w:instrText>
          </w:r>
          <w:r>
            <w:rPr>
              <w:rFonts w:hint="eastAsia" w:ascii="宋体" w:hAnsi="宋体" w:eastAsia="宋体" w:cs="宋体"/>
            </w:rPr>
            <w:fldChar w:fldCharType="separate"/>
          </w:r>
          <w:r>
            <w:rPr>
              <w:rFonts w:hint="eastAsia" w:ascii="宋体" w:hAnsi="宋体" w:eastAsia="宋体" w:cs="宋体"/>
              <w:kern w:val="2"/>
              <w:szCs w:val="28"/>
              <w:lang w:val="en-US" w:eastAsia="zh-CN"/>
            </w:rPr>
            <w:t>五、书面声明函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_Toc679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_Toc25779 </w:instrText>
          </w:r>
          <w:r>
            <w:rPr>
              <w:rFonts w:hint="eastAsia" w:ascii="宋体" w:hAnsi="宋体" w:eastAsia="宋体" w:cs="宋体"/>
            </w:rPr>
            <w:fldChar w:fldCharType="separate"/>
          </w:r>
          <w:r>
            <w:rPr>
              <w:rFonts w:hint="eastAsia" w:ascii="宋体" w:hAnsi="宋体" w:eastAsia="宋体" w:cs="宋体"/>
              <w:kern w:val="2"/>
              <w:szCs w:val="28"/>
              <w:lang w:val="en-US" w:eastAsia="zh-CN" w:bidi="ar-SA"/>
            </w:rPr>
            <w:t>六、 技术响应偏离表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_Toc25779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_Toc24465 </w:instrText>
          </w:r>
          <w:r>
            <w:rPr>
              <w:rFonts w:hint="eastAsia" w:ascii="宋体" w:hAnsi="宋体" w:eastAsia="宋体" w:cs="宋体"/>
            </w:rPr>
            <w:fldChar w:fldCharType="separate"/>
          </w:r>
          <w:r>
            <w:rPr>
              <w:rFonts w:hint="eastAsia" w:ascii="宋体" w:hAnsi="宋体" w:eastAsia="宋体" w:cs="宋体"/>
              <w:kern w:val="2"/>
              <w:szCs w:val="28"/>
              <w:lang w:val="en-US" w:eastAsia="zh-CN" w:bidi="ar-SA"/>
            </w:rPr>
            <w:t>七、询价文件要求的营业执照等相关资格证明文件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_Toc24465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9524"/>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_Toc9121 </w:instrText>
          </w:r>
          <w:r>
            <w:rPr>
              <w:rFonts w:hint="eastAsia" w:ascii="宋体" w:hAnsi="宋体" w:eastAsia="宋体" w:cs="宋体"/>
            </w:rPr>
            <w:fldChar w:fldCharType="separate"/>
          </w:r>
          <w:r>
            <w:rPr>
              <w:rFonts w:hint="eastAsia" w:ascii="宋体" w:hAnsi="宋体" w:eastAsia="宋体" w:cs="宋体"/>
              <w:kern w:val="2"/>
              <w:szCs w:val="32"/>
              <w:lang w:eastAsia="zh-CN"/>
            </w:rPr>
            <w:t>八、</w:t>
          </w:r>
          <w:r>
            <w:rPr>
              <w:rFonts w:hint="eastAsia" w:ascii="宋体" w:hAnsi="宋体" w:eastAsia="宋体" w:cs="宋体"/>
              <w:kern w:val="2"/>
              <w:szCs w:val="32"/>
              <w:lang w:val="en-US" w:eastAsia="zh-CN"/>
            </w:rPr>
            <w:t>供应商认为其他需要提供的文件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_Toc9121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r>
            <w:rPr>
              <w:rFonts w:hint="eastAsia" w:ascii="宋体" w:hAnsi="宋体" w:eastAsia="宋体" w:cs="宋体"/>
            </w:rPr>
            <w:fldChar w:fldCharType="end"/>
          </w:r>
        </w:p>
      </w:sdtContent>
    </w:sdt>
    <w:p/>
    <w:p>
      <w:pPr>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br w:type="page"/>
      </w:r>
      <w:bookmarkStart w:id="43" w:name="_GoBack"/>
      <w:bookmarkEnd w:id="43"/>
    </w:p>
    <w:p>
      <w:pPr>
        <w:pStyle w:val="28"/>
        <w:jc w:val="center"/>
        <w:outlineLvl w:val="0"/>
        <w:rPr>
          <w:rFonts w:hint="eastAsia"/>
          <w:lang w:val="en-US" w:eastAsia="zh-CN"/>
        </w:rPr>
      </w:pPr>
      <w:bookmarkStart w:id="11" w:name="_Toc26000"/>
      <w:r>
        <w:rPr>
          <w:rFonts w:hint="eastAsia"/>
          <w:lang w:val="en-US" w:eastAsia="zh-CN"/>
        </w:rPr>
        <w:t>第一章询价公告</w:t>
      </w:r>
      <w:bookmarkEnd w:id="11"/>
    </w:p>
    <w:p>
      <w:pPr>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before="135" w:after="0" w:line="360" w:lineRule="auto"/>
        <w:ind w:right="0" w:rightChars="0" w:firstLine="480" w:firstLineChars="200"/>
        <w:jc w:val="left"/>
        <w:textAlignment w:val="auto"/>
        <w:outlineLvl w:val="9"/>
        <w:rPr>
          <w:rFonts w:hint="default" w:ascii="宋体" w:hAnsi="宋体" w:eastAsia="宋体" w:cs="宋体"/>
          <w:sz w:val="24"/>
          <w:szCs w:val="24"/>
          <w:lang w:val="en-US" w:eastAsia="zh-CN" w:bidi="ar-SA"/>
        </w:rPr>
      </w:pPr>
      <w:r>
        <w:rPr>
          <w:rFonts w:hint="default" w:ascii="宋体" w:hAnsi="宋体" w:eastAsia="宋体" w:cs="宋体"/>
          <w:sz w:val="24"/>
          <w:szCs w:val="24"/>
          <w:lang w:val="en-US" w:eastAsia="zh-CN" w:bidi="ar-SA"/>
        </w:rPr>
        <w:t xml:space="preserve"> </w:t>
      </w:r>
      <w:r>
        <w:rPr>
          <w:rFonts w:hint="eastAsia" w:ascii="宋体" w:hAnsi="宋体" w:eastAsia="宋体" w:cs="宋体"/>
          <w:sz w:val="24"/>
          <w:szCs w:val="24"/>
          <w:lang w:val="en-US" w:eastAsia="zh-CN" w:bidi="ar-SA"/>
        </w:rPr>
        <w:t>襄阳市第三中学</w:t>
      </w:r>
      <w:r>
        <w:rPr>
          <w:rFonts w:hint="default" w:ascii="宋体" w:hAnsi="宋体" w:eastAsia="宋体" w:cs="宋体"/>
          <w:sz w:val="24"/>
          <w:szCs w:val="24"/>
          <w:lang w:val="en-US" w:eastAsia="zh-CN" w:bidi="ar-SA"/>
        </w:rPr>
        <w:t>对</w:t>
      </w:r>
      <w:r>
        <w:rPr>
          <w:rFonts w:hint="eastAsia" w:ascii="宋体" w:hAnsi="宋体" w:eastAsia="宋体" w:cs="宋体"/>
          <w:sz w:val="24"/>
          <w:szCs w:val="24"/>
          <w:lang w:val="en-US" w:eastAsia="zh-CN" w:bidi="ar-SA"/>
        </w:rPr>
        <w:t>学校宿舍管理系统项目</w:t>
      </w:r>
      <w:r>
        <w:rPr>
          <w:rFonts w:hint="default" w:ascii="宋体" w:hAnsi="宋体" w:eastAsia="宋体" w:cs="宋体"/>
          <w:sz w:val="24"/>
          <w:szCs w:val="24"/>
          <w:lang w:val="en-US" w:eastAsia="zh-CN" w:bidi="ar-SA"/>
        </w:rPr>
        <w:t>组织询价采购，欢迎符合资格条件的单位参加报名。</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lang w:val="en-US" w:eastAsia="zh-CN"/>
        </w:rPr>
      </w:pPr>
      <w:bookmarkStart w:id="12" w:name="_Toc27689"/>
      <w:r>
        <w:rPr>
          <w:rFonts w:hint="eastAsia" w:ascii="宋体" w:hAnsi="宋体" w:eastAsia="宋体" w:cs="宋体"/>
          <w:b/>
          <w:bCs w:val="0"/>
          <w:sz w:val="24"/>
          <w:szCs w:val="24"/>
          <w:lang w:val="en-US" w:eastAsia="zh-CN"/>
        </w:rPr>
        <w:t>一、询价项目内容</w:t>
      </w:r>
      <w:bookmarkEnd w:id="12"/>
    </w:p>
    <w:p>
      <w:pPr>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1、项目名称：襄阳市第三中学</w:t>
      </w:r>
      <w:r>
        <w:rPr>
          <w:rFonts w:hint="eastAsia" w:ascii="宋体" w:hAnsi="宋体" w:eastAsia="宋体" w:cs="宋体"/>
          <w:sz w:val="24"/>
          <w:szCs w:val="24"/>
          <w:lang w:val="en-US" w:eastAsia="zh-CN" w:bidi="ar-SA"/>
        </w:rPr>
        <w:t>宿舍管理系统项目</w:t>
      </w:r>
    </w:p>
    <w:p>
      <w:pPr>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2、采购内容：对襄阳市第三中学宿舍管理系统进行采购，详见采购清单。</w:t>
      </w:r>
    </w:p>
    <w:p>
      <w:pPr>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3、项目预算价：140000.00元。</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rPr>
      </w:pPr>
      <w:bookmarkStart w:id="13" w:name="_Toc10146"/>
      <w:r>
        <w:rPr>
          <w:rFonts w:hint="eastAsia" w:ascii="宋体" w:hAnsi="宋体" w:eastAsia="宋体" w:cs="宋体"/>
          <w:b/>
          <w:bCs w:val="0"/>
          <w:sz w:val="24"/>
          <w:szCs w:val="24"/>
          <w:lang w:val="en-US" w:eastAsia="zh-CN"/>
        </w:rPr>
        <w:t>二、供应商资格条件</w:t>
      </w:r>
      <w:bookmarkEnd w:id="13"/>
    </w:p>
    <w:p>
      <w:pPr>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after="0" w:line="360" w:lineRule="auto"/>
        <w:ind w:right="0" w:rightChars="0" w:firstLine="480" w:firstLineChars="200"/>
        <w:jc w:val="left"/>
        <w:textAlignment w:val="auto"/>
        <w:outlineLvl w:val="9"/>
        <w:rPr>
          <w:rFonts w:hint="eastAsia" w:ascii="宋体" w:hAnsi="宋体" w:eastAsia="宋体" w:cs="宋体"/>
          <w:sz w:val="24"/>
          <w:szCs w:val="24"/>
          <w:lang w:val="en-US" w:eastAsia="zh-CN" w:bidi="ar-SA"/>
        </w:rPr>
      </w:pPr>
      <w:r>
        <w:rPr>
          <w:rFonts w:hint="eastAsia" w:cs="宋体"/>
          <w:sz w:val="24"/>
          <w:szCs w:val="24"/>
          <w:lang w:val="en-US" w:eastAsia="zh-CN" w:bidi="ar-SA"/>
        </w:rPr>
        <w:t>1、</w:t>
      </w:r>
      <w:r>
        <w:rPr>
          <w:rFonts w:hint="eastAsia" w:ascii="宋体" w:hAnsi="宋体" w:eastAsia="宋体" w:cs="宋体"/>
          <w:sz w:val="24"/>
          <w:szCs w:val="24"/>
          <w:lang w:val="en-US" w:eastAsia="zh-CN" w:bidi="ar-SA"/>
        </w:rPr>
        <w:t>满足《中华人民共和国政府采购法》第二十二条规定：</w:t>
      </w:r>
    </w:p>
    <w:p>
      <w:pPr>
        <w:pStyle w:val="24"/>
        <w:keepNext w:val="0"/>
        <w:keepLines w:val="0"/>
        <w:pageBreakBefore w:val="0"/>
        <w:widowControl w:val="0"/>
        <w:numPr>
          <w:ilvl w:val="0"/>
          <w:numId w:val="0"/>
        </w:numPr>
        <w:tabs>
          <w:tab w:val="left" w:pos="1441"/>
        </w:tabs>
        <w:kinsoku/>
        <w:wordWrap/>
        <w:overflowPunct/>
        <w:topLinePunct w:val="0"/>
        <w:autoSpaceDE w:val="0"/>
        <w:autoSpaceDN w:val="0"/>
        <w:bidi w:val="0"/>
        <w:adjustRightInd w:val="0"/>
        <w:snapToGrid/>
        <w:spacing w:before="4" w:after="0" w:line="360" w:lineRule="auto"/>
        <w:ind w:leftChars="100" w:right="573" w:rightChars="0" w:firstLine="480" w:firstLineChars="2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1.1</w:t>
      </w:r>
      <w:r>
        <w:rPr>
          <w:rFonts w:hint="eastAsia" w:ascii="宋体" w:hAnsi="宋体" w:eastAsia="宋体" w:cs="宋体"/>
          <w:color w:val="auto"/>
          <w:sz w:val="24"/>
          <w:szCs w:val="24"/>
          <w:lang w:val="en-US" w:eastAsia="zh-CN" w:bidi="ar-SA"/>
        </w:rPr>
        <w:t>供应商必须是在中华人民共和国境内注册并取得营业执照的独立法人，在人员、设备、资金等方面具有相应的能力；</w:t>
      </w:r>
    </w:p>
    <w:p>
      <w:pPr>
        <w:pStyle w:val="24"/>
        <w:keepNext w:val="0"/>
        <w:keepLines w:val="0"/>
        <w:pageBreakBefore w:val="0"/>
        <w:widowControl w:val="0"/>
        <w:numPr>
          <w:ilvl w:val="0"/>
          <w:numId w:val="0"/>
        </w:numPr>
        <w:tabs>
          <w:tab w:val="left" w:pos="1441"/>
        </w:tabs>
        <w:kinsoku/>
        <w:wordWrap/>
        <w:overflowPunct/>
        <w:topLinePunct w:val="0"/>
        <w:autoSpaceDE w:val="0"/>
        <w:autoSpaceDN w:val="0"/>
        <w:bidi w:val="0"/>
        <w:adjustRightInd w:val="0"/>
        <w:snapToGrid/>
        <w:spacing w:before="3" w:after="0" w:line="360" w:lineRule="auto"/>
        <w:ind w:leftChars="100" w:right="696" w:rightChars="0" w:firstLine="480" w:firstLineChars="2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1.2</w:t>
      </w:r>
      <w:r>
        <w:rPr>
          <w:rFonts w:hint="eastAsia" w:ascii="宋体" w:hAnsi="宋体" w:eastAsia="宋体" w:cs="宋体"/>
          <w:color w:val="auto"/>
          <w:sz w:val="24"/>
          <w:szCs w:val="24"/>
          <w:lang w:val="en-US" w:eastAsia="zh-CN" w:bidi="ar-SA"/>
        </w:rPr>
        <w:t>具有履行合同所必需的设备和专业技术能力；</w:t>
      </w:r>
    </w:p>
    <w:p>
      <w:pPr>
        <w:pStyle w:val="24"/>
        <w:keepNext w:val="0"/>
        <w:keepLines w:val="0"/>
        <w:pageBreakBefore w:val="0"/>
        <w:widowControl w:val="0"/>
        <w:numPr>
          <w:ilvl w:val="0"/>
          <w:numId w:val="0"/>
        </w:numPr>
        <w:tabs>
          <w:tab w:val="left" w:pos="1441"/>
        </w:tabs>
        <w:kinsoku/>
        <w:wordWrap/>
        <w:overflowPunct/>
        <w:topLinePunct w:val="0"/>
        <w:autoSpaceDE w:val="0"/>
        <w:autoSpaceDN w:val="0"/>
        <w:bidi w:val="0"/>
        <w:adjustRightInd w:val="0"/>
        <w:snapToGrid/>
        <w:spacing w:before="3" w:after="0" w:line="360" w:lineRule="auto"/>
        <w:ind w:right="0" w:rightChars="0" w:firstLine="720" w:firstLineChars="3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1.3</w:t>
      </w:r>
      <w:r>
        <w:rPr>
          <w:rFonts w:hint="eastAsia" w:ascii="宋体" w:hAnsi="宋体" w:eastAsia="宋体" w:cs="宋体"/>
          <w:color w:val="auto"/>
          <w:sz w:val="24"/>
          <w:szCs w:val="24"/>
          <w:lang w:val="en-US" w:eastAsia="zh-CN" w:bidi="ar-SA"/>
        </w:rPr>
        <w:t>有依法缴纳税收和社会保障资金的良好记录：</w:t>
      </w:r>
    </w:p>
    <w:p>
      <w:pPr>
        <w:pStyle w:val="24"/>
        <w:keepNext w:val="0"/>
        <w:keepLines w:val="0"/>
        <w:pageBreakBefore w:val="0"/>
        <w:widowControl w:val="0"/>
        <w:numPr>
          <w:ilvl w:val="0"/>
          <w:numId w:val="0"/>
        </w:numPr>
        <w:tabs>
          <w:tab w:val="left" w:pos="1624"/>
        </w:tabs>
        <w:kinsoku/>
        <w:wordWrap/>
        <w:overflowPunct/>
        <w:topLinePunct w:val="0"/>
        <w:autoSpaceDE w:val="0"/>
        <w:autoSpaceDN w:val="0"/>
        <w:bidi w:val="0"/>
        <w:adjustRightInd w:val="0"/>
        <w:snapToGrid/>
        <w:spacing w:before="4" w:after="0" w:line="360" w:lineRule="auto"/>
        <w:ind w:right="691" w:rightChars="0" w:firstLine="720" w:firstLineChars="3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1.3.1</w:t>
      </w:r>
      <w:r>
        <w:rPr>
          <w:rFonts w:hint="eastAsia" w:ascii="宋体" w:hAnsi="宋体" w:eastAsia="宋体" w:cs="宋体"/>
          <w:color w:val="auto"/>
          <w:sz w:val="24"/>
          <w:szCs w:val="24"/>
          <w:lang w:val="en-US" w:eastAsia="zh-CN" w:bidi="ar-SA"/>
        </w:rPr>
        <w:t>供应商依法缴纳税收的证明材料：本项目公告发布时间前 6 个月内（至少提供</w:t>
      </w:r>
      <w:r>
        <w:rPr>
          <w:rFonts w:hint="eastAsia" w:cs="宋体"/>
          <w:color w:val="auto"/>
          <w:sz w:val="24"/>
          <w:szCs w:val="24"/>
          <w:lang w:val="en-US" w:eastAsia="zh-CN" w:bidi="ar-SA"/>
        </w:rPr>
        <w:t>3</w:t>
      </w:r>
      <w:r>
        <w:rPr>
          <w:rFonts w:hint="eastAsia" w:ascii="宋体" w:hAnsi="宋体" w:eastAsia="宋体" w:cs="宋体"/>
          <w:color w:val="auto"/>
          <w:sz w:val="24"/>
          <w:szCs w:val="24"/>
          <w:lang w:val="en-US" w:eastAsia="zh-CN" w:bidi="ar-SA"/>
        </w:rPr>
        <w:t>个月）缴纳税收的凭据（完税证、缴款书、印花税票、银行代扣（代缴）转账凭证等均可）；</w:t>
      </w:r>
    </w:p>
    <w:p>
      <w:pPr>
        <w:pStyle w:val="24"/>
        <w:keepNext w:val="0"/>
        <w:keepLines w:val="0"/>
        <w:pageBreakBefore w:val="0"/>
        <w:widowControl w:val="0"/>
        <w:numPr>
          <w:ilvl w:val="0"/>
          <w:numId w:val="0"/>
        </w:numPr>
        <w:tabs>
          <w:tab w:val="left" w:pos="1626"/>
        </w:tabs>
        <w:kinsoku/>
        <w:wordWrap/>
        <w:overflowPunct/>
        <w:topLinePunct w:val="0"/>
        <w:autoSpaceDE w:val="0"/>
        <w:autoSpaceDN w:val="0"/>
        <w:bidi w:val="0"/>
        <w:adjustRightInd w:val="0"/>
        <w:snapToGrid/>
        <w:spacing w:before="5" w:after="0" w:line="360" w:lineRule="auto"/>
        <w:ind w:right="0" w:rightChars="0" w:firstLine="720" w:firstLineChars="3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1.3.2</w:t>
      </w:r>
      <w:r>
        <w:rPr>
          <w:rFonts w:hint="eastAsia" w:ascii="宋体" w:hAnsi="宋体" w:eastAsia="宋体" w:cs="宋体"/>
          <w:color w:val="auto"/>
          <w:sz w:val="24"/>
          <w:szCs w:val="24"/>
          <w:lang w:val="en-US" w:eastAsia="zh-CN" w:bidi="ar-SA"/>
        </w:rPr>
        <w:t>供应商依法缴纳社会保障资金的证明材料：本项目公告发布时间前 6 个月内（至少提供</w:t>
      </w:r>
      <w:r>
        <w:rPr>
          <w:rFonts w:hint="eastAsia" w:cs="宋体"/>
          <w:color w:val="auto"/>
          <w:sz w:val="24"/>
          <w:szCs w:val="24"/>
          <w:lang w:val="en-US" w:eastAsia="zh-CN" w:bidi="ar-SA"/>
        </w:rPr>
        <w:t>3</w:t>
      </w:r>
      <w:r>
        <w:rPr>
          <w:rFonts w:hint="eastAsia" w:ascii="宋体" w:hAnsi="宋体" w:eastAsia="宋体" w:cs="宋体"/>
          <w:color w:val="auto"/>
          <w:sz w:val="24"/>
          <w:szCs w:val="24"/>
          <w:lang w:val="en-US" w:eastAsia="zh-CN" w:bidi="ar-SA"/>
        </w:rPr>
        <w:t>个月）缴纳社会保险的凭据（专用收据或社会保险交纳清单等相关证明）；</w:t>
      </w:r>
    </w:p>
    <w:p>
      <w:pPr>
        <w:pStyle w:val="24"/>
        <w:keepNext w:val="0"/>
        <w:keepLines w:val="0"/>
        <w:pageBreakBefore w:val="0"/>
        <w:widowControl w:val="0"/>
        <w:numPr>
          <w:ilvl w:val="0"/>
          <w:numId w:val="0"/>
        </w:numPr>
        <w:tabs>
          <w:tab w:val="left" w:pos="1441"/>
        </w:tabs>
        <w:kinsoku/>
        <w:wordWrap/>
        <w:overflowPunct/>
        <w:topLinePunct w:val="0"/>
        <w:autoSpaceDE w:val="0"/>
        <w:autoSpaceDN w:val="0"/>
        <w:bidi w:val="0"/>
        <w:adjustRightInd w:val="0"/>
        <w:snapToGrid/>
        <w:spacing w:before="5" w:after="0" w:line="360" w:lineRule="auto"/>
        <w:ind w:leftChars="100" w:right="691" w:rightChars="0" w:firstLine="480" w:firstLineChars="200"/>
        <w:jc w:val="left"/>
        <w:textAlignment w:val="auto"/>
        <w:rPr>
          <w:rFonts w:hint="eastAsia" w:ascii="宋体" w:hAnsi="宋体" w:eastAsia="宋体" w:cs="宋体"/>
          <w:color w:val="auto"/>
          <w:sz w:val="24"/>
          <w:szCs w:val="24"/>
          <w:lang w:val="en-US" w:eastAsia="zh-CN" w:bidi="ar-SA"/>
        </w:rPr>
      </w:pPr>
      <w:r>
        <w:rPr>
          <w:rFonts w:hint="eastAsia" w:cs="宋体"/>
          <w:color w:val="auto"/>
          <w:sz w:val="24"/>
          <w:szCs w:val="24"/>
          <w:lang w:val="en-US" w:eastAsia="zh-CN" w:bidi="ar-SA"/>
        </w:rPr>
        <w:t>1.4</w:t>
      </w:r>
      <w:r>
        <w:rPr>
          <w:rFonts w:hint="eastAsia" w:ascii="宋体" w:hAnsi="宋体" w:eastAsia="宋体" w:cs="宋体"/>
          <w:color w:val="auto"/>
          <w:sz w:val="24"/>
          <w:szCs w:val="24"/>
          <w:lang w:val="en-US" w:eastAsia="zh-CN" w:bidi="ar-SA"/>
        </w:rPr>
        <w:t>财务要求:投标人必须具有良好的财务状况(以提供的 20</w:t>
      </w:r>
      <w:r>
        <w:rPr>
          <w:rFonts w:hint="eastAsia" w:cs="宋体"/>
          <w:color w:val="auto"/>
          <w:sz w:val="24"/>
          <w:szCs w:val="24"/>
          <w:lang w:val="en-US" w:eastAsia="zh-CN" w:bidi="ar-SA"/>
        </w:rPr>
        <w:t>24</w:t>
      </w:r>
      <w:r>
        <w:rPr>
          <w:rFonts w:hint="eastAsia" w:ascii="宋体" w:hAnsi="宋体" w:eastAsia="宋体" w:cs="宋体"/>
          <w:color w:val="auto"/>
          <w:sz w:val="24"/>
          <w:szCs w:val="24"/>
          <w:lang w:val="en-US" w:eastAsia="zh-CN" w:bidi="ar-SA"/>
        </w:rPr>
        <w:t xml:space="preserve"> 年度的财务审计报告为准)；新成立的单位若有或应有按最近的年份提供；</w:t>
      </w:r>
    </w:p>
    <w:p>
      <w:pPr>
        <w:pStyle w:val="11"/>
        <w:pageBreakBefore w:val="0"/>
        <w:widowControl w:val="0"/>
        <w:kinsoku/>
        <w:wordWrap/>
        <w:overflowPunct/>
        <w:topLinePunct w:val="0"/>
        <w:bidi w:val="0"/>
        <w:snapToGrid/>
        <w:spacing w:before="0" w:beforeAutospacing="0" w:after="0" w:afterAutospacing="0" w:line="360" w:lineRule="auto"/>
        <w:ind w:right="780" w:firstLine="720" w:firstLineChars="300"/>
        <w:jc w:val="both"/>
        <w:textAlignment w:val="auto"/>
        <w:rPr>
          <w:b w:val="0"/>
          <w:bCs w:val="0"/>
          <w:color w:val="333333"/>
          <w:shd w:val="clear" w:color="auto" w:fill="FFFFFF"/>
        </w:rPr>
      </w:pPr>
      <w:r>
        <w:rPr>
          <w:rFonts w:hint="eastAsia"/>
          <w:b w:val="0"/>
          <w:bCs w:val="0"/>
          <w:color w:val="auto"/>
          <w:shd w:val="clear" w:color="auto" w:fill="FFFFFF"/>
          <w:lang w:val="en-US" w:eastAsia="zh-CN"/>
        </w:rPr>
        <w:t>2</w:t>
      </w:r>
      <w:r>
        <w:rPr>
          <w:rFonts w:hint="eastAsia"/>
          <w:b w:val="0"/>
          <w:bCs w:val="0"/>
          <w:color w:val="auto"/>
          <w:shd w:val="clear" w:color="auto" w:fill="FFFFFF"/>
        </w:rPr>
        <w:t>、提供近</w:t>
      </w:r>
      <w:r>
        <w:rPr>
          <w:rFonts w:hint="eastAsia"/>
          <w:b w:val="0"/>
          <w:bCs w:val="0"/>
          <w:color w:val="auto"/>
          <w:shd w:val="clear" w:color="auto" w:fill="FFFFFF"/>
          <w:lang w:val="en-US" w:eastAsia="zh-CN"/>
        </w:rPr>
        <w:t>三</w:t>
      </w:r>
      <w:r>
        <w:rPr>
          <w:rFonts w:hint="eastAsia"/>
          <w:b w:val="0"/>
          <w:bCs w:val="0"/>
          <w:color w:val="auto"/>
          <w:shd w:val="clear" w:color="auto" w:fill="FFFFFF"/>
        </w:rPr>
        <w:t>年至少一项</w:t>
      </w:r>
      <w:r>
        <w:rPr>
          <w:rFonts w:hint="eastAsia"/>
          <w:b w:val="0"/>
          <w:bCs w:val="0"/>
          <w:color w:val="auto"/>
          <w:shd w:val="clear" w:color="auto" w:fill="FFFFFF"/>
          <w:lang w:val="en-US" w:eastAsia="zh-CN"/>
        </w:rPr>
        <w:t>及</w:t>
      </w:r>
      <w:r>
        <w:rPr>
          <w:rFonts w:hint="eastAsia"/>
          <w:b w:val="0"/>
          <w:bCs w:val="0"/>
          <w:color w:val="auto"/>
          <w:shd w:val="clear" w:color="auto" w:fill="FFFFFF"/>
        </w:rPr>
        <w:t>以</w:t>
      </w:r>
      <w:r>
        <w:rPr>
          <w:rFonts w:hint="eastAsia"/>
          <w:b w:val="0"/>
          <w:bCs w:val="0"/>
          <w:color w:val="auto"/>
          <w:shd w:val="clear" w:color="auto" w:fill="FFFFFF"/>
          <w:lang w:val="en-US" w:eastAsia="zh-CN"/>
        </w:rPr>
        <w:t>上</w:t>
      </w:r>
      <w:r>
        <w:rPr>
          <w:rFonts w:hint="eastAsia"/>
          <w:b w:val="0"/>
          <w:bCs w:val="0"/>
          <w:color w:val="auto"/>
          <w:shd w:val="clear" w:color="auto" w:fill="FFFFFF"/>
        </w:rPr>
        <w:t>校园安防项目业绩。</w:t>
      </w:r>
    </w:p>
    <w:p>
      <w:pPr>
        <w:pStyle w:val="24"/>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before="6" w:after="0" w:line="360" w:lineRule="auto"/>
        <w:ind w:leftChars="100" w:right="693" w:rightChars="0" w:firstLine="480" w:firstLineChars="200"/>
        <w:jc w:val="left"/>
        <w:textAlignment w:val="auto"/>
        <w:rPr>
          <w:rFonts w:hint="eastAsia" w:ascii="宋体" w:hAnsi="宋体" w:eastAsia="宋体" w:cs="宋体"/>
          <w:sz w:val="24"/>
          <w:szCs w:val="24"/>
          <w:lang w:val="en-US" w:eastAsia="zh-CN" w:bidi="ar-SA"/>
        </w:rPr>
      </w:pPr>
      <w:r>
        <w:rPr>
          <w:rFonts w:hint="eastAsia" w:cs="宋体"/>
          <w:sz w:val="24"/>
          <w:szCs w:val="24"/>
          <w:lang w:val="en-US" w:eastAsia="zh-CN" w:bidi="ar-SA"/>
        </w:rPr>
        <w:t>3、</w:t>
      </w:r>
      <w:r>
        <w:rPr>
          <w:rFonts w:hint="eastAsia" w:ascii="宋体" w:hAnsi="宋体" w:eastAsia="宋体" w:cs="宋体"/>
          <w:sz w:val="24"/>
          <w:szCs w:val="24"/>
          <w:lang w:val="en-US" w:eastAsia="zh-CN" w:bidi="ar-SA"/>
        </w:rPr>
        <w:t>供应商参加政府采购活动前三年内未被列入“信用中国”网站失信被执行人、重大税收违法案件当事人和“中国政府采购”网站政府采购严重违法失信行为记录名单 (以</w:t>
      </w:r>
      <w:r>
        <w:rPr>
          <w:rFonts w:hint="eastAsia" w:cs="宋体"/>
          <w:sz w:val="24"/>
          <w:szCs w:val="24"/>
          <w:lang w:val="en-US" w:eastAsia="zh-CN" w:bidi="ar-SA"/>
        </w:rPr>
        <w:t>公告发布日后日期</w:t>
      </w:r>
      <w:r>
        <w:rPr>
          <w:rFonts w:hint="eastAsia" w:ascii="宋体" w:hAnsi="宋体" w:eastAsia="宋体" w:cs="宋体"/>
          <w:sz w:val="24"/>
          <w:szCs w:val="24"/>
          <w:lang w:val="en-US" w:eastAsia="zh-CN" w:bidi="ar-SA"/>
        </w:rPr>
        <w:t>查询结果为准)；</w:t>
      </w:r>
    </w:p>
    <w:p>
      <w:pPr>
        <w:pStyle w:val="24"/>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before="6" w:after="0" w:line="360" w:lineRule="auto"/>
        <w:ind w:leftChars="100" w:right="693" w:rightChars="0" w:firstLine="480" w:firstLineChars="200"/>
        <w:jc w:val="left"/>
        <w:textAlignment w:val="auto"/>
        <w:rPr>
          <w:rFonts w:hint="eastAsia" w:ascii="宋体" w:hAnsi="宋体" w:eastAsia="宋体" w:cs="宋体"/>
          <w:sz w:val="24"/>
          <w:szCs w:val="24"/>
          <w:lang w:val="en-US" w:eastAsia="zh-CN" w:bidi="ar-SA"/>
        </w:rPr>
      </w:pPr>
      <w:r>
        <w:rPr>
          <w:rFonts w:hint="eastAsia" w:cs="宋体"/>
          <w:sz w:val="24"/>
          <w:szCs w:val="24"/>
          <w:lang w:val="en-US" w:eastAsia="zh-CN" w:bidi="ar-SA"/>
        </w:rPr>
        <w:t>4、</w:t>
      </w:r>
      <w:r>
        <w:rPr>
          <w:rFonts w:hint="eastAsia" w:ascii="宋体" w:hAnsi="宋体" w:eastAsia="宋体" w:cs="宋体"/>
          <w:sz w:val="24"/>
          <w:szCs w:val="24"/>
          <w:lang w:val="en-US" w:eastAsia="zh-CN" w:bidi="ar-SA"/>
        </w:rPr>
        <w:t>政府采购相关政策执行：落实政府采购促进中小企业发展（监狱企业、残疾人福利性单位视同小微企业）等政策。</w:t>
      </w:r>
    </w:p>
    <w:p>
      <w:pPr>
        <w:pStyle w:val="24"/>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before="6" w:after="0" w:line="360" w:lineRule="auto"/>
        <w:ind w:leftChars="100" w:right="693" w:rightChars="0" w:firstLine="480" w:firstLineChars="200"/>
        <w:jc w:val="left"/>
        <w:textAlignment w:val="auto"/>
        <w:rPr>
          <w:rFonts w:hint="eastAsia" w:ascii="宋体" w:hAnsi="宋体" w:eastAsia="宋体" w:cs="宋体"/>
          <w:sz w:val="24"/>
          <w:szCs w:val="24"/>
          <w:lang w:val="en-US" w:eastAsia="zh-CN" w:bidi="ar-SA"/>
        </w:rPr>
      </w:pPr>
      <w:r>
        <w:rPr>
          <w:rFonts w:hint="eastAsia" w:cs="宋体"/>
          <w:sz w:val="24"/>
          <w:szCs w:val="24"/>
          <w:lang w:val="en-US" w:eastAsia="zh-CN" w:bidi="ar-SA"/>
        </w:rPr>
        <w:t>5、</w:t>
      </w:r>
      <w:r>
        <w:rPr>
          <w:rFonts w:hint="eastAsia" w:ascii="宋体" w:hAnsi="宋体" w:eastAsia="宋体" w:cs="宋体"/>
          <w:sz w:val="24"/>
          <w:szCs w:val="24"/>
          <w:lang w:val="en-US" w:eastAsia="zh-CN" w:bidi="ar-SA"/>
        </w:rPr>
        <w:t>供应商单位负责人为同一人或者存在直接控股、管理关系的不同供应商,不得参加同一合同项下的政府采购活动。</w:t>
      </w:r>
    </w:p>
    <w:p>
      <w:pPr>
        <w:pStyle w:val="24"/>
        <w:keepNext w:val="0"/>
        <w:keepLines w:val="0"/>
        <w:pageBreakBefore w:val="0"/>
        <w:widowControl w:val="0"/>
        <w:numPr>
          <w:ilvl w:val="0"/>
          <w:numId w:val="0"/>
        </w:numPr>
        <w:tabs>
          <w:tab w:val="left" w:pos="1260"/>
        </w:tabs>
        <w:kinsoku/>
        <w:wordWrap/>
        <w:overflowPunct/>
        <w:topLinePunct w:val="0"/>
        <w:autoSpaceDE w:val="0"/>
        <w:autoSpaceDN w:val="0"/>
        <w:bidi w:val="0"/>
        <w:adjustRightInd w:val="0"/>
        <w:snapToGrid/>
        <w:spacing w:before="6" w:after="0" w:line="360" w:lineRule="auto"/>
        <w:ind w:leftChars="100" w:right="693" w:rightChars="0" w:firstLine="480" w:firstLineChars="200"/>
        <w:jc w:val="left"/>
        <w:textAlignment w:val="auto"/>
        <w:rPr>
          <w:rFonts w:hint="eastAsia" w:cs="宋体"/>
          <w:sz w:val="24"/>
          <w:szCs w:val="24"/>
          <w:lang w:val="en-US" w:eastAsia="zh-CN" w:bidi="ar-SA"/>
        </w:rPr>
      </w:pPr>
      <w:r>
        <w:rPr>
          <w:rFonts w:hint="eastAsia" w:cs="宋体"/>
          <w:sz w:val="24"/>
          <w:szCs w:val="24"/>
          <w:lang w:val="en-US" w:eastAsia="zh-CN" w:bidi="ar-SA"/>
        </w:rPr>
        <w:t>6、本项目不接受联合体投标。</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lang w:val="en-US" w:eastAsia="zh-CN"/>
        </w:rPr>
      </w:pPr>
      <w:bookmarkStart w:id="14" w:name="_Toc25373"/>
      <w:r>
        <w:rPr>
          <w:rFonts w:hint="eastAsia" w:ascii="宋体" w:hAnsi="宋体" w:eastAsia="宋体" w:cs="宋体"/>
          <w:b/>
          <w:bCs w:val="0"/>
          <w:sz w:val="24"/>
          <w:szCs w:val="24"/>
          <w:lang w:val="en-US" w:eastAsia="zh-CN"/>
        </w:rPr>
        <w:t>三、询价采购报名</w:t>
      </w:r>
      <w:bookmarkEnd w:id="14"/>
    </w:p>
    <w:p>
      <w:pPr>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满足条件的单位请于2025年</w:t>
      </w:r>
      <w:r>
        <w:rPr>
          <w:rFonts w:hint="eastAsia" w:ascii="宋体" w:hAnsi="宋体" w:eastAsia="宋体" w:cs="宋体"/>
          <w:b w:val="0"/>
          <w:bCs/>
          <w:sz w:val="24"/>
          <w:szCs w:val="24"/>
          <w:lang w:val="en-US" w:eastAsia="zh-CN"/>
        </w:rPr>
        <w:t>7</w:t>
      </w:r>
      <w:r>
        <w:rPr>
          <w:rFonts w:hint="eastAsia" w:ascii="宋体" w:hAnsi="宋体" w:eastAsia="宋体" w:cs="宋体"/>
          <w:b w:val="0"/>
          <w:bCs/>
          <w:sz w:val="24"/>
          <w:szCs w:val="24"/>
        </w:rPr>
        <w:t>月</w:t>
      </w:r>
      <w:r>
        <w:rPr>
          <w:rFonts w:hint="eastAsia" w:ascii="宋体" w:hAnsi="宋体" w:eastAsia="宋体" w:cs="宋体"/>
          <w:b w:val="0"/>
          <w:bCs/>
          <w:sz w:val="24"/>
          <w:szCs w:val="24"/>
          <w:lang w:val="en-US" w:eastAsia="zh-CN"/>
        </w:rPr>
        <w:t>9</w:t>
      </w:r>
      <w:r>
        <w:rPr>
          <w:rFonts w:hint="eastAsia" w:ascii="宋体" w:hAnsi="宋体" w:eastAsia="宋体" w:cs="宋体"/>
          <w:b w:val="0"/>
          <w:bCs/>
          <w:sz w:val="24"/>
          <w:szCs w:val="24"/>
        </w:rPr>
        <w:t>日至</w:t>
      </w:r>
      <w:r>
        <w:rPr>
          <w:rFonts w:hint="eastAsia" w:ascii="宋体" w:hAnsi="宋体" w:eastAsia="宋体" w:cs="宋体"/>
          <w:b w:val="0"/>
          <w:bCs/>
          <w:sz w:val="24"/>
          <w:szCs w:val="24"/>
          <w:lang w:val="en-US" w:eastAsia="zh-CN"/>
        </w:rPr>
        <w:t>7</w:t>
      </w:r>
      <w:r>
        <w:rPr>
          <w:rFonts w:hint="eastAsia" w:ascii="宋体" w:hAnsi="宋体" w:eastAsia="宋体" w:cs="宋体"/>
          <w:b w:val="0"/>
          <w:bCs/>
          <w:sz w:val="24"/>
          <w:szCs w:val="24"/>
        </w:rPr>
        <w:t>月</w:t>
      </w:r>
      <w:r>
        <w:rPr>
          <w:rFonts w:hint="eastAsia" w:ascii="宋体" w:hAnsi="宋体" w:eastAsia="宋体" w:cs="宋体"/>
          <w:b w:val="0"/>
          <w:bCs/>
          <w:sz w:val="24"/>
          <w:szCs w:val="24"/>
          <w:lang w:val="en-US" w:eastAsia="zh-CN"/>
        </w:rPr>
        <w:t>11</w:t>
      </w:r>
      <w:r>
        <w:rPr>
          <w:rFonts w:hint="eastAsia" w:ascii="宋体" w:hAnsi="宋体" w:eastAsia="宋体" w:cs="宋体"/>
          <w:b w:val="0"/>
          <w:bCs/>
          <w:sz w:val="24"/>
          <w:szCs w:val="24"/>
        </w:rPr>
        <w:t>日，上午</w:t>
      </w:r>
      <w:r>
        <w:rPr>
          <w:rFonts w:hint="eastAsia" w:ascii="宋体" w:hAnsi="宋体" w:eastAsia="宋体" w:cs="宋体"/>
          <w:b w:val="0"/>
          <w:bCs/>
          <w:sz w:val="24"/>
          <w:szCs w:val="24"/>
          <w:lang w:val="en-US" w:eastAsia="zh-CN"/>
        </w:rPr>
        <w:t>8:00</w:t>
      </w:r>
      <w:r>
        <w:rPr>
          <w:rFonts w:hint="eastAsia" w:ascii="宋体" w:hAnsi="宋体" w:eastAsia="宋体" w:cs="宋体"/>
          <w:b w:val="0"/>
          <w:bCs/>
          <w:sz w:val="24"/>
          <w:szCs w:val="24"/>
        </w:rPr>
        <w:t>时至</w:t>
      </w:r>
      <w:r>
        <w:rPr>
          <w:rFonts w:hint="eastAsia" w:ascii="宋体" w:hAnsi="宋体" w:eastAsia="宋体" w:cs="宋体"/>
          <w:b w:val="0"/>
          <w:bCs/>
          <w:sz w:val="24"/>
          <w:szCs w:val="24"/>
          <w:lang w:val="en-US" w:eastAsia="zh-CN"/>
        </w:rPr>
        <w:t>12:00</w:t>
      </w:r>
      <w:r>
        <w:rPr>
          <w:rFonts w:hint="eastAsia" w:ascii="宋体" w:hAnsi="宋体" w:eastAsia="宋体" w:cs="宋体"/>
          <w:b w:val="0"/>
          <w:bCs/>
          <w:sz w:val="24"/>
          <w:szCs w:val="24"/>
        </w:rPr>
        <w:t>时、下午</w:t>
      </w:r>
      <w:r>
        <w:rPr>
          <w:rFonts w:hint="eastAsia" w:ascii="宋体" w:hAnsi="宋体" w:eastAsia="宋体" w:cs="宋体"/>
          <w:b w:val="0"/>
          <w:bCs/>
          <w:sz w:val="24"/>
          <w:szCs w:val="24"/>
          <w:lang w:val="en-US" w:eastAsia="zh-CN"/>
        </w:rPr>
        <w:t>14:30</w:t>
      </w:r>
      <w:r>
        <w:rPr>
          <w:rFonts w:hint="eastAsia" w:ascii="宋体" w:hAnsi="宋体" w:eastAsia="宋体" w:cs="宋体"/>
          <w:b w:val="0"/>
          <w:bCs/>
          <w:sz w:val="24"/>
          <w:szCs w:val="24"/>
        </w:rPr>
        <w:t>时至</w:t>
      </w:r>
      <w:r>
        <w:rPr>
          <w:rFonts w:hint="eastAsia" w:ascii="宋体" w:hAnsi="宋体" w:eastAsia="宋体" w:cs="宋体"/>
          <w:b w:val="0"/>
          <w:bCs/>
          <w:sz w:val="24"/>
          <w:szCs w:val="24"/>
          <w:lang w:val="en-US" w:eastAsia="zh-CN"/>
        </w:rPr>
        <w:t>18:00</w:t>
      </w:r>
      <w:r>
        <w:rPr>
          <w:rFonts w:hint="eastAsia" w:ascii="宋体" w:hAnsi="宋体" w:eastAsia="宋体" w:cs="宋体"/>
          <w:b w:val="0"/>
          <w:bCs/>
          <w:sz w:val="24"/>
          <w:szCs w:val="24"/>
        </w:rPr>
        <w:t>时到</w:t>
      </w:r>
      <w:r>
        <w:rPr>
          <w:rFonts w:hint="eastAsia" w:ascii="宋体" w:hAnsi="宋体" w:eastAsia="宋体" w:cs="宋体"/>
          <w:b w:val="0"/>
          <w:bCs/>
          <w:sz w:val="24"/>
          <w:szCs w:val="24"/>
          <w:lang w:val="en-US" w:eastAsia="zh-CN"/>
        </w:rPr>
        <w:t>襄阳市第三中学</w:t>
      </w:r>
      <w:r>
        <w:rPr>
          <w:rFonts w:hint="eastAsia" w:ascii="宋体" w:hAnsi="宋体" w:eastAsia="宋体" w:cs="宋体"/>
          <w:b w:val="0"/>
          <w:bCs/>
          <w:sz w:val="24"/>
          <w:szCs w:val="24"/>
          <w:u w:val="single"/>
        </w:rPr>
        <w:t>（湖北省襄阳市东津新区楚山路</w:t>
      </w:r>
      <w:r>
        <w:rPr>
          <w:rFonts w:hint="eastAsia" w:ascii="宋体" w:hAnsi="宋体" w:eastAsia="宋体" w:cs="宋体"/>
          <w:b w:val="0"/>
          <w:bCs/>
          <w:sz w:val="24"/>
          <w:szCs w:val="24"/>
          <w:u w:val="single"/>
          <w:lang w:val="en-US" w:eastAsia="zh-CN"/>
        </w:rPr>
        <w:t xml:space="preserve">16号 </w:t>
      </w:r>
      <w:r>
        <w:rPr>
          <w:rFonts w:hint="eastAsia" w:ascii="宋体" w:hAnsi="宋体" w:eastAsia="宋体" w:cs="宋体"/>
          <w:b w:val="0"/>
          <w:bCs/>
          <w:sz w:val="24"/>
          <w:szCs w:val="24"/>
          <w:u w:val="single"/>
        </w:rPr>
        <w:t>）</w:t>
      </w:r>
      <w:r>
        <w:rPr>
          <w:rFonts w:hint="eastAsia" w:ascii="宋体" w:hAnsi="宋体" w:eastAsia="宋体" w:cs="宋体"/>
          <w:b w:val="0"/>
          <w:bCs/>
          <w:sz w:val="24"/>
          <w:szCs w:val="24"/>
          <w:u w:val="single"/>
          <w:lang w:val="en-US" w:eastAsia="zh-CN"/>
        </w:rPr>
        <w:t xml:space="preserve">    明正楼213</w:t>
      </w:r>
      <w:r>
        <w:rPr>
          <w:rFonts w:hint="eastAsia" w:ascii="宋体" w:hAnsi="宋体" w:eastAsia="宋体" w:cs="宋体"/>
          <w:b w:val="0"/>
          <w:bCs/>
          <w:sz w:val="24"/>
          <w:szCs w:val="24"/>
        </w:rPr>
        <w:t>办公室报名，报名时携带报名表、法定代表人授权委托书。</w:t>
      </w:r>
    </w:p>
    <w:p>
      <w:pPr>
        <w:pageBreakBefore w:val="0"/>
        <w:widowControl w:val="0"/>
        <w:numPr>
          <w:ilvl w:val="0"/>
          <w:numId w:val="0"/>
        </w:numPr>
        <w:kinsoku/>
        <w:wordWrap/>
        <w:overflowPunct/>
        <w:topLinePunct w:val="0"/>
        <w:bidi w:val="0"/>
        <w:snapToGrid/>
        <w:spacing w:line="360" w:lineRule="auto"/>
        <w:ind w:firstLine="480" w:firstLineChars="200"/>
        <w:textAlignment w:val="auto"/>
        <w:outlineLvl w:val="1"/>
        <w:rPr>
          <w:rFonts w:hint="eastAsia" w:ascii="宋体" w:hAnsi="宋体" w:eastAsia="宋体" w:cs="宋体"/>
          <w:b w:val="0"/>
          <w:bCs/>
          <w:sz w:val="24"/>
          <w:szCs w:val="24"/>
        </w:rPr>
      </w:pPr>
      <w:bookmarkStart w:id="15" w:name="_Toc5095"/>
      <w:r>
        <w:rPr>
          <w:rFonts w:hint="eastAsia" w:ascii="宋体" w:hAnsi="宋体" w:eastAsia="宋体" w:cs="宋体"/>
          <w:b w:val="0"/>
          <w:bCs/>
          <w:kern w:val="2"/>
          <w:sz w:val="24"/>
          <w:szCs w:val="24"/>
          <w:lang w:val="en-US" w:eastAsia="zh-CN" w:bidi="ar-SA"/>
        </w:rPr>
        <w:t>四、</w:t>
      </w:r>
      <w:r>
        <w:rPr>
          <w:rFonts w:hint="eastAsia" w:ascii="宋体" w:hAnsi="宋体" w:eastAsia="宋体" w:cs="宋体"/>
          <w:b/>
          <w:bCs w:val="0"/>
          <w:sz w:val="24"/>
          <w:szCs w:val="24"/>
        </w:rPr>
        <w:t>询价响应文件递交截止时间（询价时间）及地点</w:t>
      </w:r>
      <w:bookmarkEnd w:id="15"/>
    </w:p>
    <w:p>
      <w:pPr>
        <w:pageBreakBefore w:val="0"/>
        <w:widowControl w:val="0"/>
        <w:numPr>
          <w:ilvl w:val="0"/>
          <w:numId w:val="0"/>
        </w:numPr>
        <w:kinsoku/>
        <w:wordWrap/>
        <w:overflowPunct/>
        <w:topLinePunct w:val="0"/>
        <w:bidi w:val="0"/>
        <w:snapToGrid/>
        <w:spacing w:line="360" w:lineRule="auto"/>
        <w:ind w:firstLine="480" w:firstLineChars="200"/>
        <w:textAlignment w:val="auto"/>
        <w:outlineLvl w:val="9"/>
        <w:rPr>
          <w:rFonts w:hint="eastAsia" w:ascii="宋体" w:hAnsi="宋体" w:eastAsia="宋体" w:cs="宋体"/>
          <w:b w:val="0"/>
          <w:bCs/>
          <w:sz w:val="24"/>
          <w:szCs w:val="24"/>
        </w:rPr>
      </w:pPr>
      <w:r>
        <w:rPr>
          <w:rFonts w:hint="eastAsia" w:ascii="宋体" w:hAnsi="宋体" w:eastAsia="宋体" w:cs="宋体"/>
          <w:b w:val="0"/>
          <w:bCs/>
          <w:sz w:val="24"/>
          <w:szCs w:val="24"/>
        </w:rPr>
        <w:t>2025年</w:t>
      </w:r>
      <w:r>
        <w:rPr>
          <w:rFonts w:hint="eastAsia" w:ascii="宋体" w:hAnsi="宋体" w:eastAsia="宋体" w:cs="宋体"/>
          <w:b w:val="0"/>
          <w:bCs/>
          <w:sz w:val="24"/>
          <w:szCs w:val="24"/>
          <w:lang w:val="en-US" w:eastAsia="zh-CN"/>
        </w:rPr>
        <w:t>7</w:t>
      </w:r>
      <w:r>
        <w:rPr>
          <w:rFonts w:hint="eastAsia" w:ascii="宋体" w:hAnsi="宋体" w:eastAsia="宋体" w:cs="宋体"/>
          <w:b w:val="0"/>
          <w:bCs/>
          <w:sz w:val="24"/>
          <w:szCs w:val="24"/>
        </w:rPr>
        <w:t>月</w:t>
      </w:r>
      <w:r>
        <w:rPr>
          <w:rFonts w:hint="eastAsia" w:ascii="宋体" w:hAnsi="宋体" w:eastAsia="宋体" w:cs="宋体"/>
          <w:b w:val="0"/>
          <w:bCs/>
          <w:sz w:val="24"/>
          <w:szCs w:val="24"/>
          <w:lang w:val="en-US" w:eastAsia="zh-CN"/>
        </w:rPr>
        <w:t>14</w:t>
      </w:r>
      <w:r>
        <w:rPr>
          <w:rFonts w:hint="eastAsia" w:ascii="宋体" w:hAnsi="宋体" w:eastAsia="宋体" w:cs="宋体"/>
          <w:b w:val="0"/>
          <w:bCs/>
          <w:sz w:val="24"/>
          <w:szCs w:val="24"/>
        </w:rPr>
        <w:t>日</w:t>
      </w:r>
      <w:r>
        <w:rPr>
          <w:rFonts w:hint="eastAsia" w:ascii="宋体" w:hAnsi="宋体" w:eastAsia="宋体" w:cs="宋体"/>
          <w:b w:val="0"/>
          <w:bCs/>
          <w:sz w:val="24"/>
          <w:szCs w:val="24"/>
          <w:lang w:val="en-US" w:eastAsia="zh-CN"/>
        </w:rPr>
        <w:t>9</w:t>
      </w:r>
      <w:r>
        <w:rPr>
          <w:rFonts w:hint="eastAsia" w:ascii="宋体" w:hAnsi="宋体" w:eastAsia="宋体" w:cs="宋体"/>
          <w:b w:val="0"/>
          <w:bCs/>
          <w:sz w:val="24"/>
          <w:szCs w:val="24"/>
        </w:rPr>
        <w:t>时00分,询价响应文件送至</w:t>
      </w:r>
      <w:r>
        <w:rPr>
          <w:rFonts w:hint="eastAsia" w:ascii="宋体" w:hAnsi="宋体" w:eastAsia="宋体" w:cs="宋体"/>
          <w:b w:val="0"/>
          <w:bCs/>
          <w:sz w:val="24"/>
          <w:szCs w:val="24"/>
          <w:lang w:val="en-US" w:eastAsia="zh-CN"/>
        </w:rPr>
        <w:t>襄阳市第三中学</w:t>
      </w:r>
      <w:r>
        <w:rPr>
          <w:rFonts w:hint="eastAsia" w:ascii="宋体" w:hAnsi="宋体" w:eastAsia="宋体" w:cs="宋体"/>
          <w:b w:val="0"/>
          <w:bCs/>
          <w:sz w:val="24"/>
          <w:szCs w:val="24"/>
          <w:u w:val="single"/>
        </w:rPr>
        <w:t>（湖北省襄阳市东津新区楚山路</w:t>
      </w:r>
      <w:r>
        <w:rPr>
          <w:rFonts w:hint="eastAsia" w:ascii="宋体" w:hAnsi="宋体" w:eastAsia="宋体" w:cs="宋体"/>
          <w:b w:val="0"/>
          <w:bCs/>
          <w:sz w:val="24"/>
          <w:szCs w:val="24"/>
          <w:u w:val="single"/>
          <w:lang w:val="en-US" w:eastAsia="zh-CN"/>
        </w:rPr>
        <w:t xml:space="preserve">16号 </w:t>
      </w:r>
      <w:r>
        <w:rPr>
          <w:rFonts w:hint="eastAsia" w:ascii="宋体" w:hAnsi="宋体" w:eastAsia="宋体" w:cs="宋体"/>
          <w:b w:val="0"/>
          <w:bCs/>
          <w:sz w:val="24"/>
          <w:szCs w:val="24"/>
          <w:u w:val="single"/>
        </w:rPr>
        <w:t>）</w:t>
      </w:r>
      <w:r>
        <w:rPr>
          <w:rFonts w:hint="eastAsia" w:ascii="宋体" w:hAnsi="宋体" w:eastAsia="宋体" w:cs="宋体"/>
          <w:b w:val="0"/>
          <w:bCs/>
          <w:sz w:val="24"/>
          <w:szCs w:val="24"/>
          <w:u w:val="single"/>
          <w:lang w:val="en-US" w:eastAsia="zh-CN"/>
        </w:rPr>
        <w:t>明正楼213</w:t>
      </w:r>
      <w:r>
        <w:rPr>
          <w:rFonts w:hint="eastAsia" w:ascii="宋体" w:hAnsi="宋体" w:eastAsia="宋体" w:cs="宋体"/>
          <w:b w:val="0"/>
          <w:bCs/>
          <w:sz w:val="24"/>
          <w:szCs w:val="24"/>
        </w:rPr>
        <w:t>办公室，逾期送达的询价响应文件，采购人不予受理。</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lang w:val="en-US" w:eastAsia="zh-CN"/>
        </w:rPr>
      </w:pPr>
      <w:bookmarkStart w:id="16" w:name="_Toc4357"/>
      <w:r>
        <w:rPr>
          <w:rFonts w:hint="eastAsia" w:ascii="宋体" w:hAnsi="宋体" w:eastAsia="宋体" w:cs="宋体"/>
          <w:b/>
          <w:bCs w:val="0"/>
          <w:sz w:val="24"/>
          <w:szCs w:val="24"/>
          <w:lang w:val="en-US" w:eastAsia="zh-CN"/>
        </w:rPr>
        <w:t>五、开标时间及地点</w:t>
      </w:r>
      <w:bookmarkEnd w:id="16"/>
    </w:p>
    <w:p>
      <w:pPr>
        <w:pageBreakBefore w:val="0"/>
        <w:widowControl w:val="0"/>
        <w:numPr>
          <w:ilvl w:val="0"/>
          <w:numId w:val="0"/>
        </w:numPr>
        <w:kinsoku/>
        <w:wordWrap/>
        <w:overflowPunct/>
        <w:topLinePunct w:val="0"/>
        <w:bidi w:val="0"/>
        <w:snapToGrid/>
        <w:spacing w:line="360" w:lineRule="auto"/>
        <w:ind w:firstLine="480" w:firstLineChars="200"/>
        <w:textAlignment w:val="auto"/>
        <w:outlineLvl w:val="9"/>
        <w:rPr>
          <w:rFonts w:hint="eastAsia" w:ascii="宋体" w:hAnsi="宋体" w:eastAsia="宋体" w:cs="宋体"/>
          <w:b w:val="0"/>
          <w:bCs/>
          <w:sz w:val="24"/>
          <w:szCs w:val="24"/>
        </w:rPr>
      </w:pPr>
      <w:r>
        <w:rPr>
          <w:rFonts w:hint="eastAsia" w:ascii="宋体" w:hAnsi="宋体" w:eastAsia="宋体" w:cs="宋体"/>
          <w:b w:val="0"/>
          <w:bCs/>
          <w:sz w:val="24"/>
          <w:szCs w:val="24"/>
        </w:rPr>
        <w:t>2025年</w:t>
      </w:r>
      <w:r>
        <w:rPr>
          <w:rFonts w:hint="eastAsia" w:ascii="宋体" w:hAnsi="宋体" w:eastAsia="宋体" w:cs="宋体"/>
          <w:b w:val="0"/>
          <w:bCs/>
          <w:sz w:val="24"/>
          <w:szCs w:val="24"/>
          <w:lang w:val="en-US" w:eastAsia="zh-CN"/>
        </w:rPr>
        <w:t>7</w:t>
      </w:r>
      <w:r>
        <w:rPr>
          <w:rFonts w:hint="eastAsia" w:ascii="宋体" w:hAnsi="宋体" w:eastAsia="宋体" w:cs="宋体"/>
          <w:b w:val="0"/>
          <w:bCs/>
          <w:sz w:val="24"/>
          <w:szCs w:val="24"/>
        </w:rPr>
        <w:t>月</w:t>
      </w:r>
      <w:r>
        <w:rPr>
          <w:rFonts w:hint="eastAsia" w:ascii="宋体" w:hAnsi="宋体" w:eastAsia="宋体" w:cs="宋体"/>
          <w:b w:val="0"/>
          <w:bCs/>
          <w:sz w:val="24"/>
          <w:szCs w:val="24"/>
          <w:lang w:val="en-US" w:eastAsia="zh-CN"/>
        </w:rPr>
        <w:t>14</w:t>
      </w:r>
      <w:r>
        <w:rPr>
          <w:rFonts w:hint="eastAsia" w:ascii="宋体" w:hAnsi="宋体" w:eastAsia="宋体" w:cs="宋体"/>
          <w:b w:val="0"/>
          <w:bCs/>
          <w:sz w:val="24"/>
          <w:szCs w:val="24"/>
        </w:rPr>
        <w:t>日（周</w:t>
      </w: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）上午</w:t>
      </w:r>
      <w:r>
        <w:rPr>
          <w:rFonts w:hint="eastAsia" w:ascii="宋体" w:hAnsi="宋体" w:eastAsia="宋体" w:cs="宋体"/>
          <w:b w:val="0"/>
          <w:bCs/>
          <w:sz w:val="24"/>
          <w:szCs w:val="24"/>
          <w:lang w:val="en-US" w:eastAsia="zh-CN"/>
        </w:rPr>
        <w:t>9</w:t>
      </w:r>
      <w:r>
        <w:rPr>
          <w:rFonts w:hint="eastAsia" w:ascii="宋体" w:hAnsi="宋体" w:eastAsia="宋体" w:cs="宋体"/>
          <w:b w:val="0"/>
          <w:bCs/>
          <w:sz w:val="24"/>
          <w:szCs w:val="24"/>
        </w:rPr>
        <w:t>:</w:t>
      </w: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0开始，</w:t>
      </w:r>
      <w:r>
        <w:rPr>
          <w:rFonts w:hint="eastAsia" w:ascii="宋体" w:hAnsi="宋体" w:eastAsia="宋体" w:cs="宋体"/>
          <w:b w:val="0"/>
          <w:bCs/>
          <w:sz w:val="24"/>
          <w:szCs w:val="24"/>
          <w:lang w:val="en-US" w:eastAsia="zh-CN"/>
        </w:rPr>
        <w:t>襄阳市第三中学</w:t>
      </w:r>
      <w:r>
        <w:rPr>
          <w:rFonts w:hint="eastAsia" w:ascii="宋体" w:hAnsi="宋体" w:eastAsia="宋体" w:cs="宋体"/>
          <w:b w:val="0"/>
          <w:bCs/>
          <w:sz w:val="24"/>
          <w:szCs w:val="24"/>
          <w:u w:val="single"/>
        </w:rPr>
        <w:t>（湖北省襄阳市东津新区楚山路</w:t>
      </w:r>
      <w:r>
        <w:rPr>
          <w:rFonts w:hint="eastAsia" w:ascii="宋体" w:hAnsi="宋体" w:eastAsia="宋体" w:cs="宋体"/>
          <w:b w:val="0"/>
          <w:bCs/>
          <w:sz w:val="24"/>
          <w:szCs w:val="24"/>
          <w:u w:val="single"/>
          <w:lang w:val="en-US" w:eastAsia="zh-CN"/>
        </w:rPr>
        <w:t xml:space="preserve">16号 </w:t>
      </w:r>
      <w:r>
        <w:rPr>
          <w:rFonts w:hint="eastAsia" w:ascii="宋体" w:hAnsi="宋体" w:eastAsia="宋体" w:cs="宋体"/>
          <w:b w:val="0"/>
          <w:bCs/>
          <w:sz w:val="24"/>
          <w:szCs w:val="24"/>
          <w:u w:val="single"/>
        </w:rPr>
        <w:t>）</w:t>
      </w:r>
      <w:r>
        <w:rPr>
          <w:rFonts w:hint="eastAsia" w:ascii="宋体" w:hAnsi="宋体" w:eastAsia="宋体" w:cs="宋体"/>
          <w:b w:val="0"/>
          <w:bCs/>
          <w:sz w:val="24"/>
          <w:szCs w:val="24"/>
          <w:u w:val="single"/>
          <w:lang w:val="en-US" w:eastAsia="zh-CN"/>
        </w:rPr>
        <w:t>明正楼310</w:t>
      </w:r>
      <w:r>
        <w:rPr>
          <w:rFonts w:hint="eastAsia" w:ascii="宋体" w:hAnsi="宋体" w:eastAsia="宋体" w:cs="宋体"/>
          <w:b w:val="0"/>
          <w:bCs/>
          <w:sz w:val="24"/>
          <w:szCs w:val="24"/>
        </w:rPr>
        <w:t>办公室</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lang w:val="en-US" w:eastAsia="zh-CN"/>
        </w:rPr>
      </w:pPr>
      <w:bookmarkStart w:id="17" w:name="_Toc32684"/>
      <w:r>
        <w:rPr>
          <w:rFonts w:hint="eastAsia" w:ascii="宋体" w:hAnsi="宋体" w:eastAsia="宋体" w:cs="宋体"/>
          <w:b/>
          <w:bCs w:val="0"/>
          <w:sz w:val="24"/>
          <w:szCs w:val="24"/>
          <w:lang w:val="en-US" w:eastAsia="zh-CN"/>
        </w:rPr>
        <w:t>六、发布公告的媒体</w:t>
      </w:r>
      <w:bookmarkEnd w:id="17"/>
    </w:p>
    <w:p>
      <w:pPr>
        <w:pageBreakBefore w:val="0"/>
        <w:widowControl w:val="0"/>
        <w:numPr>
          <w:ilvl w:val="0"/>
          <w:numId w:val="0"/>
        </w:numPr>
        <w:kinsoku/>
        <w:wordWrap/>
        <w:overflowPunct/>
        <w:topLinePunct w:val="0"/>
        <w:bidi w:val="0"/>
        <w:snapToGrid/>
        <w:spacing w:line="360" w:lineRule="auto"/>
        <w:ind w:leftChars="200"/>
        <w:textAlignment w:val="auto"/>
        <w:outlineLvl w:val="9"/>
        <w:rPr>
          <w:rFonts w:hint="eastAsia" w:ascii="宋体" w:hAnsi="宋体" w:eastAsia="宋体" w:cs="宋体"/>
          <w:b w:val="0"/>
          <w:bCs/>
          <w:sz w:val="24"/>
          <w:szCs w:val="24"/>
        </w:rPr>
      </w:pPr>
      <w:r>
        <w:rPr>
          <w:rFonts w:hint="eastAsia" w:ascii="宋体" w:hAnsi="宋体" w:eastAsia="宋体" w:cs="宋体"/>
          <w:b w:val="0"/>
          <w:bCs/>
          <w:sz w:val="24"/>
          <w:szCs w:val="24"/>
        </w:rPr>
        <w:t>询价公告在襄阳</w:t>
      </w: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中校园网发布</w:t>
      </w:r>
    </w:p>
    <w:p>
      <w:pPr>
        <w:pStyle w:val="3"/>
        <w:keepNext/>
        <w:keepLines/>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eastAsia" w:ascii="宋体" w:hAnsi="宋体" w:eastAsia="宋体" w:cs="宋体"/>
          <w:b/>
          <w:bCs w:val="0"/>
          <w:sz w:val="24"/>
          <w:szCs w:val="24"/>
          <w:lang w:val="en-US" w:eastAsia="zh-CN"/>
        </w:rPr>
      </w:pPr>
      <w:bookmarkStart w:id="18" w:name="_Toc1123"/>
      <w:r>
        <w:rPr>
          <w:rFonts w:hint="eastAsia" w:ascii="宋体" w:hAnsi="宋体" w:eastAsia="宋体" w:cs="宋体"/>
          <w:b/>
          <w:bCs w:val="0"/>
          <w:sz w:val="24"/>
          <w:szCs w:val="24"/>
          <w:lang w:val="en-US" w:eastAsia="zh-CN"/>
        </w:rPr>
        <w:t>七、联系方式</w:t>
      </w:r>
      <w:bookmarkEnd w:id="18"/>
    </w:p>
    <w:p>
      <w:pPr>
        <w:pageBreakBefore w:val="0"/>
        <w:widowControl w:val="0"/>
        <w:numPr>
          <w:ilvl w:val="0"/>
          <w:numId w:val="0"/>
        </w:numPr>
        <w:kinsoku/>
        <w:wordWrap/>
        <w:overflowPunct/>
        <w:topLinePunct w:val="0"/>
        <w:bidi w:val="0"/>
        <w:snapToGrid/>
        <w:spacing w:line="360" w:lineRule="auto"/>
        <w:ind w:firstLine="960" w:firstLineChars="400"/>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采购人：</w:t>
      </w:r>
      <w:r>
        <w:rPr>
          <w:rFonts w:hint="eastAsia" w:ascii="宋体" w:hAnsi="宋体" w:eastAsia="宋体" w:cs="宋体"/>
          <w:b w:val="0"/>
          <w:bCs/>
          <w:sz w:val="24"/>
          <w:szCs w:val="24"/>
          <w:lang w:val="en-US" w:eastAsia="zh-CN"/>
        </w:rPr>
        <w:t>襄阳市第三中学</w:t>
      </w:r>
    </w:p>
    <w:p>
      <w:pPr>
        <w:pageBreakBefore w:val="0"/>
        <w:widowControl w:val="0"/>
        <w:numPr>
          <w:ilvl w:val="0"/>
          <w:numId w:val="0"/>
        </w:numPr>
        <w:kinsoku/>
        <w:wordWrap/>
        <w:overflowPunct/>
        <w:topLinePunct w:val="0"/>
        <w:bidi w:val="0"/>
        <w:snapToGrid/>
        <w:spacing w:line="360" w:lineRule="auto"/>
        <w:ind w:firstLine="960" w:firstLineChars="400"/>
        <w:textAlignment w:val="auto"/>
        <w:outlineLvl w:val="9"/>
        <w:rPr>
          <w:rFonts w:hint="eastAsia" w:ascii="宋体" w:hAnsi="宋体" w:eastAsia="宋体" w:cs="宋体"/>
          <w:b w:val="0"/>
          <w:bCs/>
          <w:sz w:val="24"/>
          <w:szCs w:val="24"/>
        </w:rPr>
      </w:pPr>
      <w:r>
        <w:rPr>
          <w:rFonts w:hint="eastAsia" w:ascii="宋体" w:hAnsi="宋体" w:eastAsia="宋体" w:cs="宋体"/>
          <w:b w:val="0"/>
          <w:bCs/>
          <w:sz w:val="24"/>
          <w:szCs w:val="24"/>
        </w:rPr>
        <w:t>联系人：</w:t>
      </w:r>
      <w:r>
        <w:rPr>
          <w:rFonts w:hint="eastAsia" w:ascii="宋体" w:hAnsi="宋体" w:eastAsia="宋体" w:cs="宋体"/>
          <w:b w:val="0"/>
          <w:bCs/>
          <w:sz w:val="24"/>
          <w:szCs w:val="24"/>
          <w:lang w:val="en-US" w:eastAsia="zh-CN"/>
        </w:rPr>
        <w:t xml:space="preserve"> 张</w:t>
      </w:r>
      <w:r>
        <w:rPr>
          <w:rFonts w:hint="eastAsia" w:ascii="宋体" w:hAnsi="宋体" w:eastAsia="宋体" w:cs="宋体"/>
          <w:b w:val="0"/>
          <w:bCs/>
          <w:sz w:val="24"/>
          <w:szCs w:val="24"/>
        </w:rPr>
        <w:t>老师     </w:t>
      </w:r>
    </w:p>
    <w:p>
      <w:pPr>
        <w:pageBreakBefore w:val="0"/>
        <w:widowControl w:val="0"/>
        <w:numPr>
          <w:ilvl w:val="0"/>
          <w:numId w:val="0"/>
        </w:numPr>
        <w:kinsoku/>
        <w:wordWrap/>
        <w:overflowPunct/>
        <w:topLinePunct w:val="0"/>
        <w:bidi w:val="0"/>
        <w:snapToGrid/>
        <w:spacing w:line="360" w:lineRule="auto"/>
        <w:ind w:firstLine="960" w:firstLineChars="400"/>
        <w:textAlignment w:val="auto"/>
        <w:outlineLvl w:val="9"/>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电话：</w:t>
      </w:r>
      <w:r>
        <w:rPr>
          <w:rFonts w:hint="eastAsia" w:ascii="宋体" w:hAnsi="宋体" w:eastAsia="宋体" w:cs="宋体"/>
          <w:b w:val="0"/>
          <w:bCs/>
          <w:sz w:val="24"/>
          <w:szCs w:val="24"/>
          <w:lang w:val="en-US" w:eastAsia="zh-CN"/>
        </w:rPr>
        <w:t xml:space="preserve">15897965766  </w:t>
      </w:r>
    </w:p>
    <w:p>
      <w:pPr>
        <w:pageBreakBefore w:val="0"/>
        <w:widowControl w:val="0"/>
        <w:numPr>
          <w:ilvl w:val="0"/>
          <w:numId w:val="0"/>
        </w:numPr>
        <w:kinsoku/>
        <w:wordWrap/>
        <w:overflowPunct/>
        <w:topLinePunct w:val="0"/>
        <w:bidi w:val="0"/>
        <w:snapToGrid/>
        <w:spacing w:line="360" w:lineRule="auto"/>
        <w:ind w:firstLine="960" w:firstLineChars="400"/>
        <w:textAlignment w:val="auto"/>
        <w:outlineLvl w:val="9"/>
        <w:rPr>
          <w:rFonts w:hint="default" w:ascii="宋体" w:hAnsi="宋体" w:eastAsia="宋体" w:cs="宋体"/>
          <w:b w:val="0"/>
          <w:bCs/>
          <w:sz w:val="24"/>
          <w:szCs w:val="24"/>
          <w:lang w:val="en-US" w:eastAsia="zh-CN"/>
        </w:rPr>
      </w:pPr>
      <w:r>
        <w:rPr>
          <w:rFonts w:hint="eastAsia" w:ascii="宋体" w:hAnsi="宋体" w:eastAsia="宋体" w:cs="宋体"/>
          <w:b w:val="0"/>
          <w:bCs/>
          <w:sz w:val="24"/>
          <w:szCs w:val="24"/>
        </w:rPr>
        <w:t>地址：湖北省襄阳市东津新区楚山路</w:t>
      </w:r>
      <w:r>
        <w:rPr>
          <w:rFonts w:hint="eastAsia" w:ascii="宋体" w:hAnsi="宋体" w:eastAsia="宋体" w:cs="宋体"/>
          <w:b w:val="0"/>
          <w:bCs/>
          <w:sz w:val="24"/>
          <w:szCs w:val="24"/>
          <w:lang w:val="en-US" w:eastAsia="zh-CN"/>
        </w:rPr>
        <w:t>16号</w:t>
      </w:r>
    </w:p>
    <w:p>
      <w:pPr>
        <w:pStyle w:val="28"/>
        <w:pageBreakBefore w:val="0"/>
        <w:widowControl w:val="0"/>
        <w:numPr>
          <w:ilvl w:val="4"/>
          <w:numId w:val="0"/>
        </w:numPr>
        <w:kinsoku/>
        <w:wordWrap/>
        <w:overflowPunct/>
        <w:topLinePunct w:val="0"/>
        <w:bidi w:val="0"/>
        <w:snapToGrid/>
        <w:spacing w:before="0" w:after="0" w:line="360" w:lineRule="auto"/>
        <w:ind w:firstLine="482" w:firstLineChars="200"/>
        <w:textAlignment w:val="auto"/>
        <w:outlineLvl w:val="9"/>
        <w:rPr>
          <w:rFonts w:hint="eastAsia" w:ascii="仿宋" w:hAnsi="仿宋" w:eastAsia="仿宋" w:cs="Times New Roman"/>
          <w:b/>
          <w:bCs w:val="0"/>
          <w:kern w:val="2"/>
          <w:sz w:val="24"/>
          <w:szCs w:val="24"/>
          <w:lang w:val="en-US" w:eastAsia="zh-CN" w:bidi="ar-SA"/>
        </w:rPr>
      </w:pPr>
    </w:p>
    <w:p>
      <w:pPr>
        <w:pStyle w:val="29"/>
        <w:pageBreakBefore w:val="0"/>
        <w:kinsoku/>
        <w:wordWrap/>
        <w:overflowPunct/>
        <w:topLinePunct w:val="0"/>
        <w:bidi w:val="0"/>
        <w:snapToGrid/>
        <w:ind w:firstLine="422" w:firstLineChars="200"/>
        <w:textAlignment w:val="auto"/>
        <w:outlineLvl w:val="9"/>
        <w:rPr>
          <w:rFonts w:hint="eastAsia"/>
          <w:b/>
          <w:bCs/>
          <w:lang w:val="en-US" w:eastAsia="zh-CN"/>
        </w:rPr>
      </w:pPr>
    </w:p>
    <w:p>
      <w:pPr>
        <w:rPr>
          <w:rFonts w:hint="eastAsia"/>
          <w:b/>
          <w:bCs/>
          <w:lang w:val="en-US" w:eastAsia="zh-CN"/>
        </w:rPr>
      </w:pPr>
      <w:r>
        <w:rPr>
          <w:rFonts w:hint="eastAsia"/>
          <w:b/>
          <w:bCs/>
          <w:lang w:val="en-US" w:eastAsia="zh-CN"/>
        </w:rPr>
        <w:br w:type="page"/>
      </w:r>
    </w:p>
    <w:p>
      <w:pPr>
        <w:adjustRightInd w:val="0"/>
        <w:snapToGrid w:val="0"/>
        <w:spacing w:line="360" w:lineRule="auto"/>
        <w:jc w:val="center"/>
        <w:outlineLvl w:val="0"/>
        <w:rPr>
          <w:rFonts w:hint="default" w:ascii="仿宋" w:hAnsi="仿宋" w:eastAsia="仿宋" w:cs="Times New Roman"/>
          <w:b/>
          <w:sz w:val="30"/>
          <w:szCs w:val="30"/>
          <w:lang w:val="en-US" w:eastAsia="zh-CN"/>
        </w:rPr>
      </w:pPr>
      <w:bookmarkStart w:id="19" w:name="_Toc15399"/>
      <w:r>
        <w:rPr>
          <w:rFonts w:hint="eastAsia" w:ascii="仿宋" w:hAnsi="仿宋" w:eastAsia="仿宋" w:cs="Times New Roman"/>
          <w:b/>
          <w:sz w:val="30"/>
          <w:szCs w:val="30"/>
          <w:lang w:val="en-US" w:eastAsia="zh-CN"/>
        </w:rPr>
        <w:t>第二章采购需求</w:t>
      </w:r>
      <w:bookmarkEnd w:id="19"/>
    </w:p>
    <w:p>
      <w:pPr>
        <w:adjustRightInd w:val="0"/>
        <w:snapToGrid w:val="0"/>
        <w:spacing w:line="360" w:lineRule="auto"/>
        <w:jc w:val="left"/>
        <w:outlineLvl w:val="1"/>
        <w:rPr>
          <w:rFonts w:ascii="仿宋" w:hAnsi="仿宋" w:eastAsia="仿宋" w:cs="Times New Roman"/>
          <w:b/>
          <w:sz w:val="30"/>
          <w:szCs w:val="30"/>
        </w:rPr>
      </w:pPr>
      <w:bookmarkStart w:id="20" w:name="_Toc23379"/>
      <w:r>
        <w:rPr>
          <w:rFonts w:hint="eastAsia" w:ascii="仿宋" w:hAnsi="仿宋" w:eastAsia="仿宋" w:cs="Times New Roman"/>
          <w:b/>
          <w:sz w:val="30"/>
          <w:szCs w:val="30"/>
          <w:lang w:val="en-US" w:eastAsia="zh-CN"/>
        </w:rPr>
        <w:t>一、</w:t>
      </w:r>
      <w:r>
        <w:rPr>
          <w:rFonts w:hint="eastAsia" w:ascii="仿宋" w:hAnsi="仿宋" w:eastAsia="仿宋" w:cs="Times New Roman"/>
          <w:b/>
          <w:sz w:val="30"/>
          <w:szCs w:val="30"/>
        </w:rPr>
        <w:t>采购标的汇总表</w:t>
      </w:r>
      <w:bookmarkEnd w:id="20"/>
    </w:p>
    <w:tbl>
      <w:tblPr>
        <w:tblStyle w:val="13"/>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4536"/>
        <w:gridCol w:w="1417"/>
        <w:gridCol w:w="1418"/>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序号</w:t>
            </w:r>
          </w:p>
        </w:tc>
        <w:tc>
          <w:tcPr>
            <w:tcW w:w="4536"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系统名称</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数量</w:t>
            </w:r>
          </w:p>
        </w:tc>
        <w:tc>
          <w:tcPr>
            <w:tcW w:w="141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单位</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34" w:type="dxa"/>
            <w:gridSpan w:val="5"/>
            <w:shd w:val="clear" w:color="000000" w:fill="FFFFFF"/>
            <w:vAlign w:val="center"/>
          </w:tcPr>
          <w:p>
            <w:pPr>
              <w:widowControl/>
              <w:tabs>
                <w:tab w:val="left" w:pos="477"/>
              </w:tabs>
              <w:adjustRightInd w:val="0"/>
              <w:snapToGrid w:val="0"/>
              <w:jc w:val="left"/>
              <w:rPr>
                <w:rFonts w:hint="eastAsia" w:ascii="宋体" w:hAnsi="宋体" w:eastAsia="宋体" w:cs="宋体"/>
                <w:b/>
                <w:bCs/>
                <w:color w:val="000000"/>
                <w:kern w:val="0"/>
                <w:sz w:val="24"/>
                <w:szCs w:val="24"/>
                <w:lang w:eastAsia="zh-CN"/>
              </w:rPr>
            </w:pPr>
            <w:bookmarkStart w:id="21" w:name="_Hlk202172990"/>
            <w:r>
              <w:rPr>
                <w:rFonts w:hint="eastAsia" w:ascii="宋体" w:hAnsi="宋体" w:eastAsia="宋体" w:cs="宋体"/>
                <w:b/>
                <w:bCs/>
                <w:sz w:val="21"/>
                <w:szCs w:val="21"/>
                <w:vertAlign w:val="baseline"/>
                <w:lang w:val="en-US" w:eastAsia="zh-CN"/>
              </w:rPr>
              <w:t>（一）单独更换闸机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1</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lang w:val="en-US" w:eastAsia="zh-CN"/>
              </w:rPr>
              <w:t>单边通道闸机</w:t>
            </w:r>
          </w:p>
        </w:tc>
        <w:tc>
          <w:tcPr>
            <w:tcW w:w="1417" w:type="dxa"/>
            <w:shd w:val="clear" w:color="000000" w:fill="FFFFFF"/>
            <w:vAlign w:val="center"/>
          </w:tcPr>
          <w:p>
            <w:pPr>
              <w:jc w:val="center"/>
              <w:rPr>
                <w:rFonts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2</w:t>
            </w:r>
          </w:p>
        </w:tc>
        <w:tc>
          <w:tcPr>
            <w:tcW w:w="141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台</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2</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lang w:val="en-US" w:eastAsia="zh-CN"/>
              </w:rPr>
              <w:t>遥控器</w:t>
            </w:r>
          </w:p>
        </w:tc>
        <w:tc>
          <w:tcPr>
            <w:tcW w:w="1417" w:type="dxa"/>
            <w:shd w:val="clear" w:color="000000" w:fill="FFFFFF"/>
            <w:vAlign w:val="center"/>
          </w:tcPr>
          <w:p>
            <w:pPr>
              <w:jc w:val="center"/>
              <w:rPr>
                <w:rFonts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1</w:t>
            </w:r>
          </w:p>
        </w:tc>
        <w:tc>
          <w:tcPr>
            <w:tcW w:w="141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个</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3</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lang w:val="en-US" w:eastAsia="zh-CN"/>
              </w:rPr>
              <w:t>施工</w:t>
            </w:r>
          </w:p>
        </w:tc>
        <w:tc>
          <w:tcPr>
            <w:tcW w:w="1417" w:type="dxa"/>
            <w:shd w:val="clear" w:color="000000" w:fill="FFFFFF"/>
            <w:vAlign w:val="center"/>
          </w:tcPr>
          <w:p>
            <w:pPr>
              <w:jc w:val="center"/>
              <w:rPr>
                <w:rFonts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3</w:t>
            </w:r>
          </w:p>
        </w:tc>
        <w:tc>
          <w:tcPr>
            <w:tcW w:w="141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项</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34" w:type="dxa"/>
            <w:gridSpan w:val="5"/>
            <w:shd w:val="clear" w:color="000000" w:fill="FFFFFF"/>
            <w:vAlign w:val="center"/>
          </w:tcPr>
          <w:p>
            <w:pPr>
              <w:adjustRightInd w:val="0"/>
              <w:snapToGrid w:val="0"/>
              <w:jc w:val="left"/>
              <w:rPr>
                <w:rFonts w:hint="eastAsia" w:ascii="宋体" w:hAnsi="宋体" w:eastAsia="宋体" w:cs="Times New Roman"/>
                <w:color w:val="000000"/>
                <w:sz w:val="22"/>
              </w:rPr>
            </w:pPr>
            <w:r>
              <w:rPr>
                <w:rFonts w:hint="eastAsia" w:ascii="宋体" w:hAnsi="宋体" w:eastAsia="宋体" w:cs="Times New Roman"/>
                <w:b/>
                <w:bCs/>
                <w:color w:val="000000"/>
                <w:sz w:val="22"/>
                <w:lang w:val="en-US" w:eastAsia="zh-CN"/>
              </w:rPr>
              <w:t>（</w:t>
            </w:r>
            <w:r>
              <w:rPr>
                <w:rFonts w:hint="eastAsia" w:ascii="宋体" w:hAnsi="宋体" w:eastAsia="宋体" w:cs="宋体"/>
                <w:b/>
                <w:bCs/>
                <w:sz w:val="21"/>
                <w:szCs w:val="21"/>
                <w:vertAlign w:val="baseline"/>
                <w:lang w:val="en-US" w:eastAsia="zh-CN"/>
              </w:rPr>
              <w:t>二）智慧宿舍建设方案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rPr>
              <w:t>智慧宿舍管理系统</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1</w:t>
            </w:r>
          </w:p>
        </w:tc>
        <w:tc>
          <w:tcPr>
            <w:tcW w:w="1418" w:type="dxa"/>
            <w:shd w:val="clear" w:color="000000" w:fill="FFFFFF"/>
            <w:vAlign w:val="center"/>
          </w:tcPr>
          <w:p>
            <w:pPr>
              <w:widowControl/>
              <w:adjustRightInd w:val="0"/>
              <w:snapToGrid w:val="0"/>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套</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2</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rPr>
              <w:t>智慧宿舍出入看板盒子</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4</w:t>
            </w:r>
          </w:p>
        </w:tc>
        <w:tc>
          <w:tcPr>
            <w:tcW w:w="141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台</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3</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rPr>
              <w:t>智能人脸识别终端</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16</w:t>
            </w:r>
          </w:p>
        </w:tc>
        <w:tc>
          <w:tcPr>
            <w:tcW w:w="141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台</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4</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rPr>
              <w:t>智能报警主机</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2</w:t>
            </w:r>
          </w:p>
        </w:tc>
        <w:tc>
          <w:tcPr>
            <w:tcW w:w="141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台</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widowControl/>
              <w:adjustRightInd w:val="0"/>
              <w:snapToGrid w:val="0"/>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5</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rPr>
              <w:t>智慧宿管终端</w:t>
            </w:r>
          </w:p>
        </w:tc>
        <w:tc>
          <w:tcPr>
            <w:tcW w:w="1417"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ascii="宋体" w:hAnsi="宋体" w:eastAsia="宋体" w:cs="宋体"/>
                <w:bCs/>
                <w:color w:val="000000"/>
                <w:kern w:val="0"/>
                <w:sz w:val="24"/>
                <w:szCs w:val="24"/>
              </w:rPr>
              <w:t>4</w:t>
            </w:r>
          </w:p>
        </w:tc>
        <w:tc>
          <w:tcPr>
            <w:tcW w:w="1418" w:type="dxa"/>
            <w:shd w:val="clear" w:color="000000" w:fill="FFFFFF"/>
            <w:vAlign w:val="center"/>
          </w:tcPr>
          <w:p>
            <w:pPr>
              <w:widowControl/>
              <w:adjustRightInd w:val="0"/>
              <w:snapToGrid w:val="0"/>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台</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98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6</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lang w:val="en-US" w:eastAsia="zh-CN"/>
              </w:rPr>
              <w:t>平台维护服务费</w:t>
            </w:r>
          </w:p>
        </w:tc>
        <w:tc>
          <w:tcPr>
            <w:tcW w:w="1417" w:type="dxa"/>
            <w:shd w:val="clear" w:color="000000" w:fill="FFFFFF"/>
            <w:vAlign w:val="center"/>
          </w:tcPr>
          <w:p>
            <w:pPr>
              <w:jc w:val="center"/>
              <w:rPr>
                <w:rFonts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1</w:t>
            </w:r>
          </w:p>
        </w:tc>
        <w:tc>
          <w:tcPr>
            <w:tcW w:w="141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年</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7</w:t>
            </w:r>
          </w:p>
        </w:tc>
        <w:tc>
          <w:tcPr>
            <w:tcW w:w="4536" w:type="dxa"/>
            <w:shd w:val="clear" w:color="000000" w:fill="FFFFFF"/>
            <w:vAlign w:val="center"/>
          </w:tcPr>
          <w:p>
            <w:pPr>
              <w:adjustRightInd w:val="0"/>
              <w:snapToGrid w:val="0"/>
              <w:jc w:val="center"/>
              <w:rPr>
                <w:rFonts w:hint="eastAsia" w:ascii="宋体" w:hAnsi="宋体" w:eastAsia="宋体" w:cs="Times New Roman"/>
                <w:color w:val="000000"/>
                <w:sz w:val="22"/>
              </w:rPr>
            </w:pPr>
            <w:r>
              <w:rPr>
                <w:rFonts w:hint="eastAsia" w:ascii="宋体" w:hAnsi="宋体" w:eastAsia="宋体" w:cs="Times New Roman"/>
                <w:color w:val="000000"/>
                <w:sz w:val="22"/>
                <w:lang w:val="en-US" w:eastAsia="zh-CN"/>
              </w:rPr>
              <w:t>施工</w:t>
            </w:r>
          </w:p>
        </w:tc>
        <w:tc>
          <w:tcPr>
            <w:tcW w:w="1417" w:type="dxa"/>
            <w:shd w:val="clear" w:color="000000" w:fill="FFFFFF"/>
            <w:vAlign w:val="center"/>
          </w:tcPr>
          <w:p>
            <w:pPr>
              <w:jc w:val="center"/>
              <w:rPr>
                <w:rFonts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4</w:t>
            </w:r>
          </w:p>
        </w:tc>
        <w:tc>
          <w:tcPr>
            <w:tcW w:w="1418" w:type="dxa"/>
            <w:shd w:val="clear" w:color="000000" w:fill="FFFFFF"/>
            <w:vAlign w:val="center"/>
          </w:tcPr>
          <w:p>
            <w:pPr>
              <w:jc w:val="center"/>
              <w:rPr>
                <w:rFonts w:hint="eastAsia" w:ascii="宋体" w:hAnsi="宋体" w:eastAsia="宋体" w:cs="宋体"/>
                <w:bCs/>
                <w:color w:val="000000"/>
                <w:kern w:val="0"/>
                <w:sz w:val="24"/>
                <w:szCs w:val="24"/>
              </w:rPr>
            </w:pPr>
            <w:r>
              <w:rPr>
                <w:rFonts w:hint="eastAsia" w:ascii="宋体" w:hAnsi="宋体" w:eastAsia="宋体" w:cs="宋体"/>
                <w:sz w:val="21"/>
                <w:szCs w:val="21"/>
                <w:vertAlign w:val="baseline"/>
                <w:lang w:val="en-US" w:eastAsia="zh-CN"/>
              </w:rPr>
              <w:t>项</w:t>
            </w:r>
          </w:p>
        </w:tc>
        <w:tc>
          <w:tcPr>
            <w:tcW w:w="1275" w:type="dxa"/>
            <w:shd w:val="clear" w:color="000000" w:fill="FFFFFF"/>
            <w:vAlign w:val="center"/>
          </w:tcPr>
          <w:p>
            <w:pPr>
              <w:widowControl/>
              <w:adjustRightInd w:val="0"/>
              <w:snapToGrid w:val="0"/>
              <w:jc w:val="center"/>
              <w:rPr>
                <w:rFonts w:ascii="宋体" w:hAnsi="宋体" w:eastAsia="宋体" w:cs="宋体"/>
                <w:b/>
                <w:bCs/>
                <w:color w:val="000000"/>
                <w:kern w:val="0"/>
                <w:sz w:val="24"/>
                <w:szCs w:val="24"/>
              </w:rPr>
            </w:pPr>
          </w:p>
        </w:tc>
      </w:tr>
      <w:bookmarkEnd w:id="21"/>
    </w:tbl>
    <w:p>
      <w:pPr>
        <w:adjustRightInd w:val="0"/>
        <w:snapToGrid w:val="0"/>
        <w:spacing w:line="360" w:lineRule="auto"/>
        <w:jc w:val="left"/>
        <w:outlineLvl w:val="1"/>
        <w:rPr>
          <w:rFonts w:ascii="仿宋" w:hAnsi="仿宋" w:eastAsia="仿宋" w:cs="Times New Roman"/>
          <w:b/>
          <w:sz w:val="30"/>
          <w:szCs w:val="30"/>
        </w:rPr>
      </w:pPr>
      <w:bookmarkStart w:id="22" w:name="_Toc8665"/>
      <w:r>
        <w:rPr>
          <w:rFonts w:hint="eastAsia" w:ascii="仿宋" w:hAnsi="仿宋" w:eastAsia="仿宋" w:cs="Times New Roman"/>
          <w:b/>
          <w:sz w:val="30"/>
          <w:szCs w:val="30"/>
          <w:lang w:val="en-US" w:eastAsia="zh-CN"/>
        </w:rPr>
        <w:t>二、</w:t>
      </w:r>
      <w:r>
        <w:rPr>
          <w:rFonts w:hint="eastAsia" w:ascii="仿宋" w:hAnsi="仿宋" w:eastAsia="仿宋" w:cs="Times New Roman"/>
          <w:b/>
          <w:sz w:val="30"/>
          <w:szCs w:val="30"/>
        </w:rPr>
        <w:t>技术要求</w:t>
      </w:r>
      <w:bookmarkEnd w:id="22"/>
    </w:p>
    <w:tbl>
      <w:tblPr>
        <w:tblStyle w:val="13"/>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76"/>
        <w:gridCol w:w="6946"/>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hint="eastAsia" w:ascii="宋体" w:hAnsi="宋体" w:eastAsia="宋体" w:cs="宋体"/>
                <w:bCs/>
                <w:color w:val="000000"/>
                <w:kern w:val="0"/>
                <w:sz w:val="22"/>
              </w:rPr>
              <w:t>序号</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hint="eastAsia" w:ascii="宋体" w:hAnsi="宋体" w:eastAsia="宋体" w:cs="宋体"/>
                <w:bCs/>
                <w:color w:val="000000"/>
                <w:kern w:val="0"/>
                <w:sz w:val="22"/>
              </w:rPr>
              <w:t>系统名称</w:t>
            </w:r>
          </w:p>
        </w:tc>
        <w:tc>
          <w:tcPr>
            <w:tcW w:w="6946"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宋体" w:hAnsi="宋体" w:eastAsia="宋体" w:cs="Times New Roman"/>
                <w:color w:val="000000"/>
                <w:sz w:val="22"/>
              </w:rPr>
            </w:pPr>
            <w:r>
              <w:rPr>
                <w:rFonts w:hint="eastAsia" w:ascii="宋体" w:hAnsi="宋体" w:eastAsia="宋体" w:cs="Times New Roman"/>
                <w:color w:val="000000"/>
                <w:sz w:val="22"/>
              </w:rPr>
              <w:t>技术要求</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hint="eastAsia" w:ascii="宋体" w:hAnsi="宋体" w:eastAsia="宋体" w:cs="宋体"/>
                <w:bCs/>
                <w:color w:val="000000"/>
                <w:kern w:val="0"/>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3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
                <w:bCs/>
                <w:sz w:val="21"/>
                <w:szCs w:val="21"/>
                <w:vertAlign w:val="baseline"/>
                <w:lang w:val="en-US" w:eastAsia="zh-CN"/>
              </w:rPr>
              <w:t>一、单独更换闸机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lang w:val="en-US" w:eastAsia="zh-CN"/>
              </w:rPr>
            </w:pPr>
            <w:r>
              <w:rPr>
                <w:rFonts w:hint="eastAsia" w:ascii="宋体" w:hAnsi="宋体" w:eastAsia="宋体" w:cs="宋体"/>
                <w:sz w:val="21"/>
                <w:szCs w:val="21"/>
                <w:vertAlign w:val="baseline"/>
                <w:lang w:val="en-US" w:eastAsia="zh-CN"/>
              </w:rPr>
              <w:t>1</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单边通道闸机</w:t>
            </w:r>
          </w:p>
        </w:tc>
        <w:tc>
          <w:tcPr>
            <w:tcW w:w="6946"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left"/>
              <w:rPr>
                <w:rFonts w:hint="eastAsia" w:ascii="宋体" w:hAnsi="宋体" w:eastAsia="宋体" w:cs="Times New Roman"/>
                <w:color w:val="000000"/>
                <w:sz w:val="22"/>
              </w:rPr>
            </w:pPr>
            <w:r>
              <w:rPr>
                <w:rFonts w:hint="eastAsia" w:ascii="宋体" w:hAnsi="宋体" w:eastAsia="宋体" w:cs="Times New Roman"/>
                <w:color w:val="000000"/>
                <w:sz w:val="22"/>
              </w:rPr>
              <w:t>人脸识别人行通道闸机技术参数：</w:t>
            </w:r>
          </w:p>
          <w:p>
            <w:pPr>
              <w:adjustRightInd w:val="0"/>
              <w:snapToGrid w:val="0"/>
              <w:jc w:val="left"/>
              <w:rPr>
                <w:rFonts w:hint="eastAsia" w:ascii="宋体" w:hAnsi="宋体" w:eastAsia="宋体" w:cs="Times New Roman"/>
                <w:color w:val="000000"/>
                <w:sz w:val="22"/>
                <w:lang w:eastAsia="zh-CN"/>
              </w:rPr>
            </w:pPr>
            <w:r>
              <w:rPr>
                <w:rFonts w:hint="eastAsia" w:ascii="宋体" w:hAnsi="宋体" w:eastAsia="宋体" w:cs="Times New Roman"/>
                <w:color w:val="000000"/>
                <w:sz w:val="22"/>
              </w:rPr>
              <w:t>1、设备机身外壳的人员通行检测部分、指示部分应符合IK04的要求；当外力阻止摆臂正常运动时，且外力连续不断，闸机将自动检测20秒后进入常开模式。当下一次合法信号输入时，闸机将自动恢复正常</w:t>
            </w:r>
            <w:r>
              <w:rPr>
                <w:rFonts w:hint="eastAsia" w:ascii="宋体" w:hAnsi="宋体" w:eastAsia="宋体" w:cs="Times New Roman"/>
                <w:color w:val="000000"/>
                <w:sz w:val="22"/>
                <w:lang w:eastAsia="zh-CN"/>
              </w:rPr>
              <w:t>；</w:t>
            </w:r>
          </w:p>
          <w:p>
            <w:pPr>
              <w:adjustRightInd w:val="0"/>
              <w:snapToGrid w:val="0"/>
              <w:jc w:val="left"/>
              <w:rPr>
                <w:rFonts w:hint="eastAsia" w:ascii="宋体" w:hAnsi="宋体" w:eastAsia="宋体" w:cs="Times New Roman"/>
                <w:color w:val="000000"/>
                <w:sz w:val="22"/>
                <w:lang w:eastAsia="zh-CN"/>
              </w:rPr>
            </w:pPr>
            <w:r>
              <w:rPr>
                <w:rFonts w:hint="eastAsia" w:ascii="宋体" w:hAnsi="宋体" w:eastAsia="宋体" w:cs="Times New Roman"/>
                <w:color w:val="000000"/>
                <w:sz w:val="22"/>
              </w:rPr>
              <w:t>2、设备在禁止通行状态下，接收到允许通行信号，转换至允许通行状态后，在以下情况下应自动返回到禁止通行状态：1）在允许通行时间内，检测到人员已按指定方向通过通道时；2）超出允许通行时间，检测到通道内无人员通行时</w:t>
            </w:r>
            <w:r>
              <w:rPr>
                <w:rFonts w:hint="eastAsia" w:ascii="宋体" w:hAnsi="宋体" w:eastAsia="宋体" w:cs="Times New Roman"/>
                <w:color w:val="000000"/>
                <w:sz w:val="22"/>
                <w:lang w:eastAsia="zh-CN"/>
              </w:rPr>
              <w:t>；</w:t>
            </w:r>
          </w:p>
          <w:p>
            <w:pPr>
              <w:adjustRightInd w:val="0"/>
              <w:snapToGrid w:val="0"/>
              <w:jc w:val="left"/>
              <w:rPr>
                <w:rFonts w:hint="eastAsia" w:ascii="宋体" w:hAnsi="宋体" w:eastAsia="宋体" w:cs="Times New Roman"/>
                <w:color w:val="000000"/>
                <w:sz w:val="22"/>
                <w:lang w:eastAsia="zh-CN"/>
              </w:rPr>
            </w:pPr>
            <w:r>
              <w:rPr>
                <w:rFonts w:hint="eastAsia" w:ascii="宋体" w:hAnsi="宋体" w:eastAsia="宋体" w:cs="Times New Roman"/>
                <w:color w:val="000000"/>
                <w:sz w:val="22"/>
              </w:rPr>
              <w:t>3、设备应能设置为持续处于允许通行状态/禁止通行状态。设备在断电或发生故障后应能处于无拦挡状态。应支持不少于6对红外对射。开门后检测到人员通过后，应能自动关门</w:t>
            </w:r>
            <w:r>
              <w:rPr>
                <w:rFonts w:hint="eastAsia" w:ascii="宋体" w:hAnsi="宋体" w:eastAsia="宋体" w:cs="Times New Roman"/>
                <w:color w:val="000000"/>
                <w:sz w:val="22"/>
                <w:lang w:eastAsia="zh-CN"/>
              </w:rPr>
              <w:t>；</w:t>
            </w:r>
          </w:p>
          <w:p>
            <w:pPr>
              <w:adjustRightInd w:val="0"/>
              <w:snapToGrid w:val="0"/>
              <w:jc w:val="left"/>
              <w:rPr>
                <w:rFonts w:hint="eastAsia" w:ascii="宋体" w:hAnsi="宋体" w:eastAsia="宋体" w:cs="Times New Roman"/>
                <w:color w:val="000000"/>
                <w:sz w:val="22"/>
                <w:lang w:eastAsia="zh-CN"/>
              </w:rPr>
            </w:pPr>
            <w:r>
              <w:rPr>
                <w:rFonts w:hint="eastAsia" w:ascii="宋体" w:hAnsi="宋体" w:eastAsia="宋体" w:cs="Times New Roman"/>
                <w:color w:val="000000"/>
                <w:sz w:val="22"/>
              </w:rPr>
              <w:t>4、在摆臂复位的过程中，如发生外力阻挡摆臂，摆臂即自动锁止且发出报警，待外力消失后则自动回到零位恢复通行。非法通行或冲闸时，摆臂缓冲相应角度后锁止，应同时启动报警。具备防尾随功能的设备应对尾随事件警示</w:t>
            </w:r>
            <w:r>
              <w:rPr>
                <w:rFonts w:hint="eastAsia" w:ascii="宋体" w:hAnsi="宋体" w:eastAsia="宋体" w:cs="Times New Roman"/>
                <w:color w:val="000000"/>
                <w:sz w:val="22"/>
                <w:lang w:eastAsia="zh-CN"/>
              </w:rPr>
              <w:t>；</w:t>
            </w:r>
          </w:p>
          <w:p>
            <w:pPr>
              <w:adjustRightInd w:val="0"/>
              <w:snapToGrid w:val="0"/>
              <w:jc w:val="left"/>
              <w:rPr>
                <w:rFonts w:hint="eastAsia" w:ascii="宋体" w:hAnsi="宋体" w:eastAsia="宋体" w:cs="Times New Roman"/>
                <w:color w:val="000000"/>
                <w:sz w:val="22"/>
              </w:rPr>
            </w:pPr>
            <w:r>
              <w:rPr>
                <w:rFonts w:hint="eastAsia" w:ascii="宋体" w:hAnsi="宋体" w:eastAsia="宋体" w:cs="Times New Roman"/>
                <w:color w:val="000000"/>
                <w:sz w:val="22"/>
              </w:rPr>
              <w:t>5、设备机身外壳开启时宜有避免设备组件伤人的保护措施。设备的拦挡部分在运动过程中，通道拦挡部分运行区域有人时，拦挡部分应停止运动或自动运行到允许通行状态</w:t>
            </w:r>
            <w:r>
              <w:rPr>
                <w:rFonts w:hint="eastAsia" w:ascii="宋体" w:hAnsi="宋体" w:eastAsia="宋体" w:cs="Times New Roman"/>
                <w:color w:val="000000"/>
                <w:sz w:val="22"/>
                <w:lang w:eastAsia="zh-CN"/>
              </w:rPr>
              <w:t>；</w:t>
            </w:r>
            <w:r>
              <w:rPr>
                <w:rFonts w:hint="eastAsia" w:ascii="宋体" w:hAnsi="宋体" w:eastAsia="宋体" w:cs="Times New Roman"/>
                <w:color w:val="000000"/>
                <w:sz w:val="22"/>
              </w:rPr>
              <w:tab/>
            </w:r>
          </w:p>
          <w:p>
            <w:pPr>
              <w:adjustRightInd w:val="0"/>
              <w:snapToGrid w:val="0"/>
              <w:jc w:val="left"/>
              <w:rPr>
                <w:rFonts w:hint="eastAsia" w:ascii="宋体" w:hAnsi="宋体" w:eastAsia="宋体" w:cs="Times New Roman"/>
                <w:color w:val="000000"/>
                <w:sz w:val="22"/>
              </w:rPr>
            </w:pPr>
            <w:r>
              <w:rPr>
                <w:rFonts w:hint="eastAsia" w:ascii="宋体" w:hAnsi="宋体" w:eastAsia="宋体" w:cs="Times New Roman"/>
                <w:color w:val="000000"/>
                <w:sz w:val="22"/>
              </w:rPr>
              <w:t>6、内置人脸识别模块支持人脸统计功能，支持人脸检测报警、人脸比对报警、陌生人报警、频次报警、防尾随报警5种报警设置选项；支持人脸比对报警和陌生人报警同时开启；</w:t>
            </w:r>
          </w:p>
          <w:p>
            <w:pPr>
              <w:adjustRightInd w:val="0"/>
              <w:snapToGrid w:val="0"/>
              <w:jc w:val="left"/>
              <w:rPr>
                <w:rFonts w:hint="eastAsia" w:ascii="宋体" w:hAnsi="宋体" w:eastAsia="宋体" w:cs="Times New Roman"/>
                <w:color w:val="000000"/>
                <w:sz w:val="22"/>
              </w:rPr>
            </w:pPr>
            <w:r>
              <w:rPr>
                <w:rFonts w:hint="eastAsia" w:ascii="宋体" w:hAnsi="宋体" w:eastAsia="宋体" w:cs="Times New Roman"/>
                <w:color w:val="000000"/>
                <w:sz w:val="22"/>
              </w:rPr>
              <w:t>7、支持设置人脸比对失败和陌生人报警提示语，并进行本地语音播报；可实时展示人脸比对结果，支持人脸以图搜图，支持按人脸检测报警、人脸比对报警、陌生人报警、频次报警、滞留报警等报警类型检索图片，可查看到人脸抓拍图片、样本图片信息</w:t>
            </w:r>
          </w:p>
          <w:p>
            <w:pPr>
              <w:adjustRightInd w:val="0"/>
              <w:snapToGrid w:val="0"/>
              <w:jc w:val="left"/>
              <w:rPr>
                <w:rFonts w:hint="default" w:ascii="宋体" w:hAnsi="宋体" w:eastAsia="宋体" w:cs="Times New Roman"/>
                <w:color w:val="000000"/>
                <w:sz w:val="22"/>
                <w:lang w:val="en-US" w:eastAsia="zh-CN"/>
              </w:rPr>
            </w:pPr>
            <w:r>
              <w:rPr>
                <w:rFonts w:hint="eastAsia" w:ascii="宋体" w:hAnsi="宋体" w:eastAsia="宋体" w:cs="Times New Roman"/>
                <w:color w:val="000000"/>
                <w:sz w:val="22"/>
                <w:lang w:val="en-US" w:eastAsia="zh-CN"/>
              </w:rPr>
              <w:t>8、</w:t>
            </w:r>
            <w:r>
              <w:rPr>
                <w:rFonts w:hint="eastAsia" w:ascii="宋体" w:hAnsi="宋体" w:eastAsia="宋体" w:cs="Times New Roman"/>
                <w:b/>
                <w:bCs/>
                <w:color w:val="000000"/>
                <w:sz w:val="22"/>
                <w:lang w:val="en-US" w:eastAsia="zh-CN"/>
              </w:rPr>
              <w:t>中标供应商在签订合同前须提供</w:t>
            </w:r>
            <w:r>
              <w:rPr>
                <w:rFonts w:hint="eastAsia" w:ascii="宋体" w:hAnsi="宋体" w:eastAsia="宋体" w:cs="Times New Roman"/>
                <w:b/>
                <w:bCs/>
                <w:color w:val="000000"/>
                <w:sz w:val="22"/>
              </w:rPr>
              <w:t>公安部检测报告证明文件</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hint="eastAsia" w:ascii="宋体" w:hAnsi="宋体" w:eastAsia="宋体" w:cs="宋体"/>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2</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遥控器</w:t>
            </w:r>
          </w:p>
        </w:tc>
        <w:tc>
          <w:tcPr>
            <w:tcW w:w="69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both"/>
              <w:rPr>
                <w:rFonts w:hint="eastAsia" w:ascii="宋体" w:hAnsi="宋体" w:eastAsia="宋体" w:cs="Times New Roman"/>
                <w:color w:val="000000"/>
                <w:sz w:val="22"/>
              </w:rPr>
            </w:pPr>
            <w:r>
              <w:rPr>
                <w:rFonts w:hint="eastAsia" w:ascii="宋体" w:hAnsi="宋体" w:eastAsia="宋体" w:cs="宋体"/>
                <w:sz w:val="21"/>
                <w:szCs w:val="21"/>
                <w:vertAlign w:val="baseline"/>
                <w:lang w:val="en-US" w:eastAsia="zh-CN"/>
              </w:rPr>
              <w:t>通道闸配套遥控器</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hint="eastAsia" w:ascii="宋体" w:hAnsi="宋体" w:eastAsia="宋体" w:cs="宋体"/>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3</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施工</w:t>
            </w:r>
          </w:p>
        </w:tc>
        <w:tc>
          <w:tcPr>
            <w:tcW w:w="69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1、旧闸机拆除</w:t>
            </w:r>
          </w:p>
          <w:p>
            <w:pPr>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2、新换闸机安装、调试</w:t>
            </w:r>
          </w:p>
          <w:p>
            <w:pPr>
              <w:jc w:val="both"/>
              <w:rPr>
                <w:rFonts w:hint="eastAsia" w:ascii="宋体" w:hAnsi="宋体" w:eastAsia="宋体" w:cs="Times New Roman"/>
                <w:color w:val="000000"/>
                <w:sz w:val="22"/>
              </w:rPr>
            </w:pPr>
            <w:r>
              <w:rPr>
                <w:rFonts w:hint="eastAsia" w:ascii="宋体" w:hAnsi="宋体" w:eastAsia="宋体" w:cs="宋体"/>
                <w:sz w:val="21"/>
                <w:szCs w:val="21"/>
                <w:vertAlign w:val="baseline"/>
                <w:lang w:val="en-US" w:eastAsia="zh-CN"/>
              </w:rPr>
              <w:t>3、人脸设备安装、对接、调试</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hint="eastAsia" w:ascii="宋体" w:hAnsi="宋体" w:eastAsia="宋体" w:cs="宋体"/>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634"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
                <w:bCs/>
                <w:sz w:val="21"/>
                <w:szCs w:val="21"/>
                <w:vertAlign w:val="baseline"/>
                <w:lang w:val="en-US" w:eastAsia="zh-CN"/>
              </w:rPr>
              <w:t>二、智慧宿舍建设方案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hint="eastAsia" w:ascii="宋体" w:hAnsi="宋体" w:eastAsia="宋体" w:cs="宋体"/>
                <w:bCs/>
                <w:color w:val="000000"/>
                <w:kern w:val="0"/>
                <w:sz w:val="22"/>
              </w:rPr>
              <w:t>1</w:t>
            </w:r>
          </w:p>
        </w:tc>
        <w:tc>
          <w:tcPr>
            <w:tcW w:w="1276" w:type="dxa"/>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hint="eastAsia" w:ascii="宋体" w:hAnsi="宋体" w:eastAsia="宋体" w:cs="宋体"/>
                <w:bCs/>
                <w:color w:val="000000"/>
                <w:kern w:val="0"/>
                <w:sz w:val="22"/>
              </w:rPr>
              <w:t>智慧宿舍管理系统</w:t>
            </w:r>
          </w:p>
        </w:tc>
        <w:tc>
          <w:tcPr>
            <w:tcW w:w="6946" w:type="dxa"/>
            <w:shd w:val="clear" w:color="000000" w:fill="FFFFFF"/>
            <w:vAlign w:val="center"/>
          </w:tcPr>
          <w:p>
            <w:pPr>
              <w:numPr>
                <w:ilvl w:val="0"/>
                <w:numId w:val="2"/>
              </w:numPr>
              <w:adjustRightInd w:val="0"/>
              <w:snapToGrid w:val="0"/>
              <w:ind w:left="0" w:firstLine="0"/>
              <w:rPr>
                <w:rFonts w:ascii="宋体" w:hAnsi="宋体" w:eastAsia="宋体" w:cs="Times New Roman"/>
                <w:color w:val="000000"/>
                <w:sz w:val="22"/>
              </w:rPr>
            </w:pPr>
            <w:r>
              <w:rPr>
                <w:rFonts w:hint="eastAsia" w:ascii="宋体" w:hAnsi="宋体" w:eastAsia="宋体" w:cs="Times New Roman"/>
                <w:color w:val="000000"/>
                <w:sz w:val="22"/>
              </w:rPr>
              <w:t>宿舍信息管理</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提供对宿舍楼、宿舍楼层、宿舍及住宿生等基础信息的全面管理功能，支持宿舍资源的创建、调整、分配及退寝等操作，确保宿舍信息的准确性和实时性，为校园安全管理提供数据支撑。</w:t>
            </w:r>
          </w:p>
          <w:p>
            <w:pPr>
              <w:numPr>
                <w:ilvl w:val="0"/>
                <w:numId w:val="3"/>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宿舍管理</w:t>
            </w:r>
          </w:p>
          <w:p>
            <w:pPr>
              <w:widowControl/>
              <w:numPr>
                <w:ilvl w:val="0"/>
                <w:numId w:val="4"/>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支持对宿舍楼、宿舍楼层、宿舍进行查看添加、编辑、删除等基础操作。</w:t>
            </w:r>
          </w:p>
          <w:p>
            <w:pPr>
              <w:widowControl/>
              <w:numPr>
                <w:ilvl w:val="0"/>
                <w:numId w:val="4"/>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支持宿舍基础信息的全面关联，包括宿舍所属建筑物、宿舍管理员、宿舍门牌、宿舍智能设备（如出入管理设备等）的绑定等信息。</w:t>
            </w:r>
          </w:p>
          <w:p>
            <w:pPr>
              <w:numPr>
                <w:ilvl w:val="0"/>
                <w:numId w:val="3"/>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住宿生管理</w:t>
            </w:r>
          </w:p>
          <w:p>
            <w:pPr>
              <w:widowControl/>
              <w:numPr>
                <w:ilvl w:val="0"/>
                <w:numId w:val="5"/>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支持对住宿生进行分配、调寝、退寝等配置操作，支持批量导入分配，确保高效管理。</w:t>
            </w:r>
          </w:p>
          <w:p>
            <w:pPr>
              <w:widowControl/>
              <w:numPr>
                <w:ilvl w:val="0"/>
                <w:numId w:val="5"/>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支持查看学生的关联信息，包括学生的基础信息、家长联系方式、班主任联系方式、出入记录等；</w:t>
            </w:r>
          </w:p>
          <w:p>
            <w:pPr>
              <w:widowControl/>
              <w:numPr>
                <w:ilvl w:val="0"/>
                <w:numId w:val="5"/>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支持一键检测宿舍分配情况，确保宿舍资源的合理、快捷分配。</w:t>
            </w:r>
          </w:p>
          <w:p>
            <w:pPr>
              <w:numPr>
                <w:ilvl w:val="0"/>
                <w:numId w:val="2"/>
              </w:numPr>
              <w:adjustRightInd w:val="0"/>
              <w:snapToGrid w:val="0"/>
              <w:ind w:left="0" w:firstLine="0"/>
              <w:rPr>
                <w:rFonts w:ascii="宋体" w:hAnsi="宋体" w:eastAsia="宋体" w:cs="Times New Roman"/>
                <w:color w:val="000000"/>
                <w:sz w:val="22"/>
              </w:rPr>
            </w:pPr>
            <w:r>
              <w:rPr>
                <w:rFonts w:hint="eastAsia" w:ascii="宋体" w:hAnsi="宋体" w:eastAsia="宋体" w:cs="Times New Roman"/>
                <w:color w:val="000000"/>
                <w:sz w:val="22"/>
              </w:rPr>
              <w:t>宿舍考勤管理</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提供宿舍考勤、请假记录、出入记录及考勤方案等功能，实现对住宿生行为的全面监控和管理，确保校园安全管理的规范性和有效性。</w:t>
            </w:r>
          </w:p>
          <w:p>
            <w:pPr>
              <w:numPr>
                <w:ilvl w:val="0"/>
                <w:numId w:val="6"/>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宿舍考勤统计</w:t>
            </w:r>
          </w:p>
          <w:p>
            <w:pPr>
              <w:widowControl/>
              <w:numPr>
                <w:ilvl w:val="0"/>
                <w:numId w:val="7"/>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支持宿舍管理员实时查看各宿舍学生的在寝情况，系统自动识别异常考勤情况（如未归寝等）并标记为重点关注对象，确保安全隐患的及时发现和处理。</w:t>
            </w:r>
          </w:p>
          <w:p>
            <w:pPr>
              <w:widowControl/>
              <w:numPr>
                <w:ilvl w:val="0"/>
                <w:numId w:val="7"/>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按日期、宿舍、班级、考勤段等条件查看考勤统计结果，系统自动对异常宿舍进行特殊状态标记，宿舍管理员可对在寝状态异常的学生进行二次调整。支持考勤数据明细表、汇总表的导出，便于进一步分析和存档。</w:t>
            </w:r>
          </w:p>
          <w:p>
            <w:pPr>
              <w:numPr>
                <w:ilvl w:val="0"/>
                <w:numId w:val="6"/>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住宿请假记录</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支持按学生姓名、请假日期、所在宿舍、所在班级等条件查询学生的请假数据，并支持数据导出，确保请假信息的可追溯性和规范性。</w:t>
            </w:r>
          </w:p>
          <w:p>
            <w:pPr>
              <w:numPr>
                <w:ilvl w:val="0"/>
                <w:numId w:val="6"/>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宿舍出入记录</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支持按学生姓名、出入类型、出入时间等条件查询宿舍学生的出入数据，系统应保留不少于90天的出入记录，为安全管理提供全面的数据支持。</w:t>
            </w:r>
          </w:p>
          <w:p>
            <w:pPr>
              <w:numPr>
                <w:ilvl w:val="0"/>
                <w:numId w:val="6"/>
              </w:numPr>
              <w:adjustRightInd w:val="0"/>
              <w:snapToGrid w:val="0"/>
              <w:rPr>
                <w:rFonts w:ascii="宋体" w:hAnsi="宋体" w:eastAsia="宋体" w:cs="Times New Roman"/>
                <w:color w:val="000000"/>
                <w:sz w:val="22"/>
              </w:rPr>
            </w:pPr>
            <w:r>
              <w:rPr>
                <w:rFonts w:hint="eastAsia" w:ascii="宋体" w:hAnsi="宋体" w:eastAsia="宋体" w:cs="Times New Roman"/>
                <w:color w:val="000000"/>
                <w:sz w:val="22"/>
              </w:rPr>
              <w:t>宿舍考勤方案</w:t>
            </w:r>
          </w:p>
          <w:p>
            <w:pPr>
              <w:widowControl/>
              <w:numPr>
                <w:ilvl w:val="0"/>
                <w:numId w:val="8"/>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支持学校根据实际需求自定义宿舍考勤方案，包括考勤段名称、考勤段类型、开始时间、结束时间、考勤对象、应用工作日等信息，确保考勤管理的灵活性和适应性。</w:t>
            </w:r>
          </w:p>
          <w:p>
            <w:pPr>
              <w:widowControl/>
              <w:numPr>
                <w:ilvl w:val="0"/>
                <w:numId w:val="8"/>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支持超时未打卡提醒，支持对于超时未打卡的学生，由系统发通知给班主任/宿管老师进行提醒。</w:t>
            </w:r>
          </w:p>
          <w:p>
            <w:pPr>
              <w:widowControl/>
              <w:numPr>
                <w:ilvl w:val="0"/>
                <w:numId w:val="8"/>
              </w:numPr>
              <w:adjustRightInd w:val="0"/>
              <w:snapToGrid w:val="0"/>
              <w:ind w:left="0" w:firstLine="0"/>
              <w:rPr>
                <w:rFonts w:ascii="宋体" w:hAnsi="宋体" w:eastAsia="宋体" w:cs="宋体"/>
                <w:color w:val="000000"/>
                <w:kern w:val="0"/>
                <w:sz w:val="22"/>
              </w:rPr>
            </w:pPr>
            <w:r>
              <w:rPr>
                <w:rFonts w:hint="eastAsia" w:ascii="宋体" w:hAnsi="宋体" w:eastAsia="宋体" w:cs="宋体"/>
                <w:color w:val="000000"/>
                <w:kern w:val="0"/>
                <w:sz w:val="22"/>
              </w:rPr>
              <w:t>支持异常预警配置管理，预警类型包括异常滞留预警和长期未归预警等。预警条件的配置应支持自动识别无需考勤日期、例外日期、请假及宿舍管理员标记正常等特殊情况，支持预警条件触发时，系统自动向相关责任人发送预警信息，确保安全隐患的及时处理。</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widowControl/>
              <w:adjustRightInd w:val="0"/>
              <w:snapToGrid w:val="0"/>
              <w:jc w:val="center"/>
              <w:rPr>
                <w:rFonts w:ascii="宋体" w:hAnsi="宋体" w:eastAsia="宋体" w:cs="宋体"/>
                <w:bCs/>
                <w:color w:val="000000"/>
                <w:kern w:val="0"/>
                <w:sz w:val="22"/>
              </w:rPr>
            </w:pPr>
            <w:r>
              <w:rPr>
                <w:rFonts w:ascii="宋体" w:hAnsi="宋体" w:eastAsia="宋体" w:cs="宋体"/>
                <w:bCs/>
                <w:color w:val="000000"/>
                <w:kern w:val="0"/>
                <w:sz w:val="22"/>
              </w:rPr>
              <w:t>2</w:t>
            </w:r>
          </w:p>
        </w:tc>
        <w:tc>
          <w:tcPr>
            <w:tcW w:w="1276" w:type="dxa"/>
            <w:shd w:val="clear" w:color="000000" w:fill="FFFFFF"/>
            <w:vAlign w:val="center"/>
          </w:tcPr>
          <w:p>
            <w:pPr>
              <w:widowControl/>
              <w:adjustRightInd w:val="0"/>
              <w:snapToGrid w:val="0"/>
              <w:jc w:val="center"/>
              <w:rPr>
                <w:rFonts w:ascii="宋体" w:hAnsi="宋体" w:eastAsia="宋体" w:cs="宋体"/>
                <w:b/>
                <w:bCs/>
                <w:color w:val="000000"/>
                <w:kern w:val="0"/>
                <w:sz w:val="22"/>
              </w:rPr>
            </w:pPr>
            <w:r>
              <w:rPr>
                <w:rFonts w:hint="eastAsia" w:ascii="宋体" w:hAnsi="宋体" w:eastAsia="宋体" w:cs="宋体"/>
                <w:bCs/>
                <w:color w:val="000000"/>
                <w:kern w:val="0"/>
                <w:sz w:val="22"/>
              </w:rPr>
              <w:t>智慧宿舍出入看板盒子</w:t>
            </w:r>
          </w:p>
        </w:tc>
        <w:tc>
          <w:tcPr>
            <w:tcW w:w="6946" w:type="dxa"/>
            <w:shd w:val="clear" w:color="000000" w:fill="FFFFFF"/>
            <w:vAlign w:val="center"/>
          </w:tcPr>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1.</w:t>
            </w:r>
            <w:r>
              <w:rPr>
                <w:rFonts w:hint="eastAsia" w:ascii="宋体" w:hAnsi="宋体" w:eastAsia="宋体" w:cs="宋体"/>
                <w:color w:val="000000"/>
                <w:kern w:val="0"/>
                <w:sz w:val="22"/>
              </w:rPr>
              <w:t>系统CPU≥4核，最高主频≥</w:t>
            </w:r>
            <w:r>
              <w:rPr>
                <w:rFonts w:ascii="宋体" w:hAnsi="宋体" w:eastAsia="宋体" w:cs="宋体"/>
                <w:color w:val="000000"/>
                <w:kern w:val="0"/>
                <w:sz w:val="22"/>
              </w:rPr>
              <w:t>2.0</w:t>
            </w:r>
            <w:r>
              <w:rPr>
                <w:rFonts w:hint="eastAsia" w:ascii="宋体" w:hAnsi="宋体" w:eastAsia="宋体" w:cs="宋体"/>
                <w:color w:val="000000"/>
                <w:kern w:val="0"/>
                <w:sz w:val="22"/>
              </w:rPr>
              <w:t>GHz；</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2</w:t>
            </w:r>
            <w:r>
              <w:rPr>
                <w:rFonts w:hint="eastAsia" w:ascii="宋体" w:hAnsi="宋体" w:eastAsia="宋体" w:cs="宋体"/>
                <w:color w:val="000000"/>
                <w:kern w:val="0"/>
                <w:sz w:val="22"/>
              </w:rPr>
              <w:t>.系统运行内存不低于</w:t>
            </w:r>
            <w:r>
              <w:rPr>
                <w:rFonts w:ascii="宋体" w:hAnsi="宋体" w:eastAsia="宋体" w:cs="宋体"/>
                <w:color w:val="000000"/>
                <w:kern w:val="0"/>
                <w:sz w:val="22"/>
              </w:rPr>
              <w:t>2</w:t>
            </w:r>
            <w:r>
              <w:rPr>
                <w:rFonts w:hint="eastAsia" w:ascii="宋体" w:hAnsi="宋体" w:eastAsia="宋体" w:cs="宋体"/>
                <w:color w:val="000000"/>
                <w:kern w:val="0"/>
                <w:sz w:val="22"/>
              </w:rPr>
              <w:t>GB；存储容量不低于</w:t>
            </w:r>
            <w:r>
              <w:rPr>
                <w:rFonts w:ascii="宋体" w:hAnsi="宋体" w:eastAsia="宋体" w:cs="宋体"/>
                <w:color w:val="000000"/>
                <w:kern w:val="0"/>
                <w:sz w:val="22"/>
              </w:rPr>
              <w:t>16</w:t>
            </w:r>
            <w:r>
              <w:rPr>
                <w:rFonts w:hint="eastAsia" w:ascii="宋体" w:hAnsi="宋体" w:eastAsia="宋体" w:cs="宋体"/>
                <w:color w:val="000000"/>
                <w:kern w:val="0"/>
                <w:sz w:val="22"/>
              </w:rPr>
              <w:t>GB，操作系统版本不低于</w:t>
            </w:r>
            <w:r>
              <w:rPr>
                <w:rFonts w:ascii="宋体" w:hAnsi="宋体" w:eastAsia="宋体" w:cs="宋体"/>
                <w:color w:val="000000"/>
                <w:kern w:val="0"/>
                <w:sz w:val="22"/>
              </w:rPr>
              <w:t>Android 11</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3.</w:t>
            </w:r>
            <w:r>
              <w:rPr>
                <w:rFonts w:hint="eastAsia" w:ascii="宋体" w:hAnsi="宋体" w:eastAsia="宋体" w:cs="宋体"/>
                <w:color w:val="000000"/>
                <w:kern w:val="0"/>
                <w:sz w:val="22"/>
              </w:rPr>
              <w:t>整机具备至少一路</w:t>
            </w:r>
            <w:r>
              <w:rPr>
                <w:rFonts w:ascii="宋体" w:hAnsi="宋体" w:eastAsia="宋体" w:cs="宋体"/>
                <w:color w:val="000000"/>
                <w:kern w:val="0"/>
                <w:sz w:val="22"/>
              </w:rPr>
              <w:t>RJ45</w:t>
            </w:r>
            <w:r>
              <w:rPr>
                <w:rFonts w:hint="eastAsia" w:ascii="宋体" w:hAnsi="宋体" w:eastAsia="宋体" w:cs="宋体"/>
                <w:color w:val="000000"/>
                <w:kern w:val="0"/>
                <w:sz w:val="22"/>
              </w:rPr>
              <w:t>网络</w:t>
            </w:r>
            <w:r>
              <w:rPr>
                <w:rFonts w:ascii="宋体" w:hAnsi="宋体" w:eastAsia="宋体" w:cs="宋体"/>
                <w:color w:val="000000"/>
                <w:kern w:val="0"/>
                <w:sz w:val="22"/>
              </w:rPr>
              <w:t>接口</w:t>
            </w:r>
            <w:r>
              <w:rPr>
                <w:rFonts w:hint="eastAsia" w:ascii="宋体" w:hAnsi="宋体" w:eastAsia="宋体" w:cs="宋体"/>
                <w:color w:val="000000"/>
                <w:kern w:val="0"/>
                <w:sz w:val="22"/>
              </w:rPr>
              <w:t>，具备不少于</w:t>
            </w:r>
            <w:r>
              <w:rPr>
                <w:rFonts w:ascii="宋体" w:hAnsi="宋体" w:eastAsia="宋体" w:cs="宋体"/>
                <w:color w:val="000000"/>
                <w:kern w:val="0"/>
                <w:sz w:val="22"/>
              </w:rPr>
              <w:t>1</w:t>
            </w:r>
            <w:r>
              <w:rPr>
                <w:rFonts w:hint="eastAsia" w:ascii="宋体" w:hAnsi="宋体" w:eastAsia="宋体" w:cs="宋体"/>
                <w:color w:val="000000"/>
                <w:kern w:val="0"/>
                <w:sz w:val="22"/>
              </w:rPr>
              <w:t>路HDMI接口，具备不少于</w:t>
            </w:r>
            <w:r>
              <w:rPr>
                <w:rFonts w:ascii="宋体" w:hAnsi="宋体" w:eastAsia="宋体" w:cs="宋体"/>
                <w:color w:val="000000"/>
                <w:kern w:val="0"/>
                <w:sz w:val="22"/>
              </w:rPr>
              <w:t>2</w:t>
            </w:r>
            <w:r>
              <w:rPr>
                <w:rFonts w:hint="eastAsia" w:ascii="宋体" w:hAnsi="宋体" w:eastAsia="宋体" w:cs="宋体"/>
                <w:color w:val="000000"/>
                <w:kern w:val="0"/>
                <w:sz w:val="22"/>
              </w:rPr>
              <w:t>路USB接口，至少</w:t>
            </w:r>
            <w:r>
              <w:rPr>
                <w:rFonts w:ascii="宋体" w:hAnsi="宋体" w:eastAsia="宋体" w:cs="宋体"/>
                <w:color w:val="000000"/>
                <w:kern w:val="0"/>
                <w:sz w:val="22"/>
              </w:rPr>
              <w:t xml:space="preserve">1 </w:t>
            </w:r>
            <w:r>
              <w:rPr>
                <w:rFonts w:hint="eastAsia" w:ascii="宋体" w:hAnsi="宋体" w:eastAsia="宋体" w:cs="宋体"/>
                <w:color w:val="000000"/>
                <w:kern w:val="0"/>
                <w:sz w:val="22"/>
              </w:rPr>
              <w:t>路麦克风单声道输入接口，至少</w:t>
            </w:r>
            <w:r>
              <w:rPr>
                <w:rFonts w:ascii="宋体" w:hAnsi="宋体" w:eastAsia="宋体" w:cs="宋体"/>
                <w:color w:val="000000"/>
                <w:kern w:val="0"/>
                <w:sz w:val="22"/>
              </w:rPr>
              <w:t xml:space="preserve">1 </w:t>
            </w:r>
            <w:r>
              <w:rPr>
                <w:rFonts w:hint="eastAsia" w:ascii="宋体" w:hAnsi="宋体" w:eastAsia="宋体" w:cs="宋体"/>
                <w:color w:val="000000"/>
                <w:kern w:val="0"/>
                <w:sz w:val="22"/>
              </w:rPr>
              <w:t>路音频双声道输出接口；</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4.</w:t>
            </w:r>
            <w:r>
              <w:rPr>
                <w:rFonts w:hint="eastAsia" w:ascii="宋体" w:hAnsi="宋体" w:eastAsia="宋体" w:cs="宋体"/>
                <w:color w:val="000000"/>
                <w:kern w:val="0"/>
                <w:sz w:val="22"/>
              </w:rPr>
              <w:t>支持TCP</w:t>
            </w:r>
            <w:r>
              <w:rPr>
                <w:rFonts w:ascii="宋体" w:hAnsi="宋体" w:eastAsia="宋体" w:cs="宋体"/>
                <w:color w:val="000000"/>
                <w:kern w:val="0"/>
                <w:sz w:val="22"/>
              </w:rPr>
              <w:t>/IP</w:t>
            </w:r>
            <w:r>
              <w:rPr>
                <w:rFonts w:hint="eastAsia" w:ascii="宋体" w:hAnsi="宋体" w:eastAsia="宋体" w:cs="宋体"/>
                <w:color w:val="000000"/>
                <w:kern w:val="0"/>
                <w:sz w:val="22"/>
              </w:rPr>
              <w:t>协议，支持有线、wifi、蓝牙等多种通讯方式；</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5</w:t>
            </w:r>
            <w:r>
              <w:rPr>
                <w:rFonts w:ascii="宋体" w:hAnsi="宋体" w:eastAsia="宋体" w:cs="宋体"/>
                <w:color w:val="000000"/>
                <w:kern w:val="0"/>
                <w:sz w:val="22"/>
              </w:rPr>
              <w:t>.</w:t>
            </w:r>
            <w:r>
              <w:rPr>
                <w:rFonts w:hint="eastAsia" w:ascii="宋体" w:hAnsi="宋体" w:eastAsia="宋体" w:cs="宋体"/>
                <w:color w:val="000000"/>
                <w:kern w:val="0"/>
                <w:sz w:val="22"/>
              </w:rPr>
              <w:t>支持实时在智能电视上展示学校各类人员进出信息；</w:t>
            </w:r>
            <w:r>
              <w:rPr>
                <w:rFonts w:ascii="宋体" w:hAnsi="宋体" w:eastAsia="宋体" w:cs="宋体"/>
                <w:color w:val="000000"/>
                <w:kern w:val="0"/>
                <w:sz w:val="22"/>
              </w:rPr>
              <w:t xml:space="preserve"> </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6</w:t>
            </w:r>
            <w:r>
              <w:rPr>
                <w:rFonts w:ascii="宋体" w:hAnsi="宋体" w:eastAsia="宋体" w:cs="宋体"/>
                <w:color w:val="000000"/>
                <w:kern w:val="0"/>
                <w:sz w:val="22"/>
              </w:rPr>
              <w:t>.</w:t>
            </w:r>
            <w:r>
              <w:rPr>
                <w:rFonts w:hint="eastAsia" w:ascii="宋体" w:hAnsi="宋体" w:eastAsia="宋体" w:cs="宋体"/>
                <w:color w:val="000000"/>
                <w:kern w:val="0"/>
                <w:sz w:val="22"/>
              </w:rPr>
              <w:t>支持教职工及学生身份在智能电视上展示；</w:t>
            </w:r>
            <w:r>
              <w:rPr>
                <w:rFonts w:ascii="宋体" w:hAnsi="宋体" w:eastAsia="宋体" w:cs="宋体"/>
                <w:color w:val="000000"/>
                <w:kern w:val="0"/>
                <w:sz w:val="22"/>
              </w:rPr>
              <w:t xml:space="preserve"> </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7</w:t>
            </w:r>
            <w:r>
              <w:rPr>
                <w:rFonts w:ascii="宋体" w:hAnsi="宋体" w:eastAsia="宋体" w:cs="宋体"/>
                <w:color w:val="000000"/>
                <w:kern w:val="0"/>
                <w:sz w:val="22"/>
              </w:rPr>
              <w:t>.</w:t>
            </w:r>
            <w:r>
              <w:rPr>
                <w:rFonts w:hint="eastAsia" w:ascii="宋体" w:hAnsi="宋体" w:eastAsia="宋体" w:cs="宋体"/>
                <w:color w:val="000000"/>
                <w:kern w:val="0"/>
                <w:sz w:val="22"/>
              </w:rPr>
              <w:t>发现不明身份人员进出时，看板会进行声音提醒并在智能电视上重点展示；</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8</w:t>
            </w:r>
            <w:r>
              <w:rPr>
                <w:rFonts w:ascii="宋体" w:hAnsi="宋体" w:eastAsia="宋体" w:cs="宋体"/>
                <w:color w:val="000000"/>
                <w:kern w:val="0"/>
                <w:sz w:val="22"/>
              </w:rPr>
              <w:t>.</w:t>
            </w:r>
            <w:r>
              <w:rPr>
                <w:rFonts w:hint="eastAsia" w:ascii="宋体" w:hAnsi="宋体" w:eastAsia="宋体" w:cs="宋体"/>
                <w:color w:val="000000"/>
                <w:kern w:val="0"/>
                <w:sz w:val="22"/>
              </w:rPr>
              <w:t>支持对今日进出数据进行汇总展示；</w:t>
            </w:r>
            <w:r>
              <w:rPr>
                <w:rFonts w:ascii="宋体" w:hAnsi="宋体" w:eastAsia="宋体" w:cs="宋体"/>
                <w:color w:val="000000"/>
                <w:kern w:val="0"/>
                <w:sz w:val="22"/>
              </w:rPr>
              <w:t xml:space="preserve"> </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9</w:t>
            </w:r>
            <w:r>
              <w:rPr>
                <w:rFonts w:ascii="宋体" w:hAnsi="宋体" w:eastAsia="宋体" w:cs="宋体"/>
                <w:color w:val="000000"/>
                <w:kern w:val="0"/>
                <w:sz w:val="22"/>
              </w:rPr>
              <w:t>.</w:t>
            </w:r>
            <w:r>
              <w:rPr>
                <w:rFonts w:hint="eastAsia" w:ascii="宋体" w:hAnsi="宋体" w:eastAsia="宋体" w:cs="宋体"/>
                <w:color w:val="000000"/>
                <w:kern w:val="0"/>
                <w:sz w:val="22"/>
              </w:rPr>
              <w:t>支持自定义看板标题文字；</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3</w:t>
            </w:r>
          </w:p>
        </w:tc>
        <w:tc>
          <w:tcPr>
            <w:tcW w:w="1276"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智能人脸识别终端</w:t>
            </w:r>
          </w:p>
        </w:tc>
        <w:tc>
          <w:tcPr>
            <w:tcW w:w="6946" w:type="dxa"/>
            <w:shd w:val="clear" w:color="000000" w:fill="FFFFFF"/>
            <w:vAlign w:val="center"/>
          </w:tcPr>
          <w:p>
            <w:pPr>
              <w:adjustRightInd w:val="0"/>
              <w:snapToGrid w:val="0"/>
              <w:rPr>
                <w:rFonts w:ascii="宋体" w:hAnsi="宋体" w:eastAsia="宋体" w:cs="宋体"/>
                <w:kern w:val="0"/>
                <w:sz w:val="22"/>
              </w:rPr>
            </w:pPr>
            <w:r>
              <w:rPr>
                <w:rFonts w:ascii="宋体" w:hAnsi="宋体" w:eastAsia="宋体" w:cs="宋体"/>
                <w:kern w:val="0"/>
                <w:sz w:val="22"/>
              </w:rPr>
              <w:t>一、硬件配置要求</w:t>
            </w:r>
          </w:p>
          <w:p>
            <w:pPr>
              <w:adjustRightInd w:val="0"/>
              <w:snapToGrid w:val="0"/>
              <w:rPr>
                <w:rFonts w:ascii="宋体" w:hAnsi="宋体" w:eastAsia="宋体" w:cs="宋体"/>
                <w:kern w:val="0"/>
                <w:sz w:val="22"/>
              </w:rPr>
            </w:pPr>
            <w:r>
              <w:rPr>
                <w:rFonts w:ascii="宋体" w:hAnsi="宋体" w:eastAsia="宋体" w:cs="宋体"/>
                <w:kern w:val="0"/>
                <w:sz w:val="22"/>
              </w:rPr>
              <w:t>1.</w:t>
            </w:r>
            <w:r>
              <w:rPr>
                <w:rFonts w:hint="eastAsia" w:ascii="宋体" w:hAnsi="宋体" w:eastAsia="宋体" w:cs="宋体"/>
                <w:kern w:val="0"/>
                <w:sz w:val="22"/>
              </w:rPr>
              <w:t>采用</w:t>
            </w:r>
            <w:r>
              <w:rPr>
                <w:rFonts w:ascii="宋体" w:hAnsi="宋体" w:eastAsia="宋体" w:cs="宋体"/>
                <w:kern w:val="0"/>
                <w:sz w:val="22"/>
              </w:rPr>
              <w:t>1/3”CMOS</w:t>
            </w:r>
            <w:r>
              <w:rPr>
                <w:rFonts w:hint="eastAsia" w:ascii="宋体" w:hAnsi="宋体" w:eastAsia="宋体" w:cs="宋体"/>
                <w:kern w:val="0"/>
                <w:sz w:val="22"/>
              </w:rPr>
              <w:t>传感器</w:t>
            </w:r>
            <w:r>
              <w:rPr>
                <w:rFonts w:ascii="宋体" w:hAnsi="宋体" w:eastAsia="宋体" w:cs="宋体"/>
                <w:kern w:val="0"/>
                <w:sz w:val="22"/>
              </w:rPr>
              <w:t>,焦距：2.7-13.5mm。</w:t>
            </w:r>
          </w:p>
          <w:p>
            <w:pPr>
              <w:widowControl/>
              <w:adjustRightInd w:val="0"/>
              <w:snapToGrid w:val="0"/>
              <w:rPr>
                <w:rFonts w:ascii="宋体" w:hAnsi="宋体" w:eastAsia="宋体" w:cs="宋体"/>
                <w:kern w:val="0"/>
                <w:sz w:val="22"/>
              </w:rPr>
            </w:pPr>
            <w:r>
              <w:rPr>
                <w:rFonts w:ascii="宋体" w:hAnsi="宋体" w:eastAsia="宋体" w:cs="宋体"/>
                <w:kern w:val="0"/>
                <w:sz w:val="22"/>
              </w:rPr>
              <w:t>2.支持多码流同时输出访问，各码流应满足：主码流：2560*1440@25fps</w:t>
            </w:r>
            <w:r>
              <w:rPr>
                <w:rFonts w:hint="eastAsia" w:ascii="宋体" w:hAnsi="宋体" w:eastAsia="宋体" w:cs="宋体"/>
                <w:kern w:val="0"/>
                <w:sz w:val="22"/>
              </w:rPr>
              <w:t>，</w:t>
            </w:r>
            <w:r>
              <w:rPr>
                <w:rFonts w:ascii="宋体" w:hAnsi="宋体" w:eastAsia="宋体" w:cs="宋体"/>
                <w:kern w:val="0"/>
                <w:sz w:val="22"/>
              </w:rPr>
              <w:t>1920*1080@25fps</w:t>
            </w:r>
            <w:r>
              <w:rPr>
                <w:rFonts w:hint="eastAsia" w:ascii="宋体" w:hAnsi="宋体" w:eastAsia="宋体" w:cs="宋体"/>
                <w:kern w:val="0"/>
                <w:sz w:val="22"/>
              </w:rPr>
              <w:t>，</w:t>
            </w:r>
            <w:r>
              <w:rPr>
                <w:rFonts w:ascii="宋体" w:hAnsi="宋体" w:eastAsia="宋体" w:cs="宋体"/>
                <w:kern w:val="0"/>
                <w:sz w:val="22"/>
              </w:rPr>
              <w:t>1280*720@25fps ，子码流：704*576@25fps</w:t>
            </w:r>
            <w:r>
              <w:rPr>
                <w:rFonts w:hint="eastAsia" w:ascii="宋体" w:hAnsi="宋体" w:eastAsia="宋体" w:cs="宋体"/>
                <w:kern w:val="0"/>
                <w:sz w:val="22"/>
              </w:rPr>
              <w:t>，</w:t>
            </w:r>
            <w:r>
              <w:rPr>
                <w:rFonts w:ascii="宋体" w:hAnsi="宋体" w:eastAsia="宋体" w:cs="宋体"/>
                <w:kern w:val="0"/>
                <w:sz w:val="22"/>
              </w:rPr>
              <w:t>640*480@25fps</w:t>
            </w:r>
            <w:r>
              <w:rPr>
                <w:rFonts w:hint="eastAsia" w:ascii="宋体" w:hAnsi="宋体" w:eastAsia="宋体" w:cs="宋体"/>
                <w:kern w:val="0"/>
                <w:sz w:val="22"/>
              </w:rPr>
              <w:t>，</w:t>
            </w:r>
            <w:r>
              <w:rPr>
                <w:rFonts w:ascii="宋体" w:hAnsi="宋体" w:eastAsia="宋体" w:cs="宋体"/>
                <w:kern w:val="0"/>
                <w:sz w:val="22"/>
              </w:rPr>
              <w:t>352*288@25fps。</w:t>
            </w:r>
          </w:p>
          <w:p>
            <w:pPr>
              <w:widowControl/>
              <w:adjustRightInd w:val="0"/>
              <w:snapToGrid w:val="0"/>
              <w:rPr>
                <w:rFonts w:ascii="宋体" w:hAnsi="宋体" w:eastAsia="宋体" w:cs="宋体"/>
                <w:kern w:val="0"/>
                <w:sz w:val="22"/>
              </w:rPr>
            </w:pPr>
            <w:r>
              <w:rPr>
                <w:rFonts w:ascii="宋体" w:hAnsi="宋体" w:eastAsia="宋体" w:cs="宋体"/>
                <w:kern w:val="0"/>
                <w:sz w:val="22"/>
              </w:rPr>
              <w:t>4.低照度应满足：0.01 1x（F=1.6，AGC ON，彩色模式），0.001 1x（F=1.6，AGC  ON，黑白模式）；</w:t>
            </w:r>
          </w:p>
          <w:p>
            <w:pPr>
              <w:widowControl/>
              <w:adjustRightInd w:val="0"/>
              <w:snapToGrid w:val="0"/>
              <w:rPr>
                <w:rFonts w:ascii="宋体" w:hAnsi="宋体" w:eastAsia="宋体" w:cs="宋体"/>
                <w:kern w:val="0"/>
                <w:sz w:val="22"/>
              </w:rPr>
            </w:pPr>
            <w:r>
              <w:rPr>
                <w:rFonts w:ascii="宋体" w:hAnsi="宋体" w:eastAsia="宋体" w:cs="宋体"/>
                <w:kern w:val="0"/>
                <w:sz w:val="22"/>
              </w:rPr>
              <w:t>5.</w:t>
            </w:r>
            <w:r>
              <w:rPr>
                <w:rFonts w:hint="eastAsia" w:ascii="宋体" w:hAnsi="宋体" w:eastAsia="宋体" w:cs="宋体"/>
                <w:kern w:val="0"/>
                <w:sz w:val="22"/>
              </w:rPr>
              <w:t>整机支持</w:t>
            </w:r>
            <w:r>
              <w:rPr>
                <w:rFonts w:ascii="宋体" w:hAnsi="宋体" w:eastAsia="宋体" w:cs="宋体"/>
                <w:kern w:val="0"/>
                <w:sz w:val="22"/>
              </w:rPr>
              <w:t>红外</w:t>
            </w:r>
            <w:r>
              <w:rPr>
                <w:rFonts w:hint="eastAsia" w:ascii="宋体" w:hAnsi="宋体" w:eastAsia="宋体" w:cs="宋体"/>
                <w:kern w:val="0"/>
                <w:sz w:val="22"/>
              </w:rPr>
              <w:t>+白光</w:t>
            </w:r>
            <w:r>
              <w:rPr>
                <w:rFonts w:ascii="宋体" w:hAnsi="宋体" w:eastAsia="宋体" w:cs="宋体"/>
                <w:kern w:val="0"/>
                <w:sz w:val="22"/>
              </w:rPr>
              <w:t>补光。红外开启条件下，支持对10米处的人脸</w:t>
            </w:r>
            <w:r>
              <w:rPr>
                <w:rFonts w:hint="eastAsia" w:ascii="宋体" w:hAnsi="宋体" w:eastAsia="宋体" w:cs="宋体"/>
                <w:kern w:val="0"/>
                <w:sz w:val="22"/>
              </w:rPr>
              <w:t>、人体</w:t>
            </w:r>
            <w:r>
              <w:rPr>
                <w:rFonts w:ascii="宋体" w:hAnsi="宋体" w:eastAsia="宋体" w:cs="宋体"/>
                <w:kern w:val="0"/>
                <w:sz w:val="22"/>
              </w:rPr>
              <w:t>进行</w:t>
            </w:r>
            <w:r>
              <w:rPr>
                <w:rFonts w:hint="eastAsia" w:ascii="宋体" w:hAnsi="宋体" w:eastAsia="宋体" w:cs="宋体"/>
                <w:kern w:val="0"/>
                <w:sz w:val="22"/>
              </w:rPr>
              <w:t>检测并抓拍</w:t>
            </w:r>
            <w:r>
              <w:rPr>
                <w:rFonts w:ascii="宋体" w:hAnsi="宋体" w:eastAsia="宋体" w:cs="宋体"/>
                <w:kern w:val="0"/>
                <w:sz w:val="22"/>
              </w:rPr>
              <w:t>别；</w:t>
            </w:r>
          </w:p>
          <w:p>
            <w:pPr>
              <w:widowControl/>
              <w:adjustRightInd w:val="0"/>
              <w:snapToGrid w:val="0"/>
              <w:rPr>
                <w:rFonts w:ascii="宋体" w:hAnsi="宋体" w:eastAsia="宋体" w:cs="宋体"/>
                <w:kern w:val="0"/>
                <w:sz w:val="22"/>
              </w:rPr>
            </w:pPr>
            <w:r>
              <w:rPr>
                <w:rFonts w:ascii="宋体" w:hAnsi="宋体" w:eastAsia="宋体" w:cs="宋体"/>
                <w:kern w:val="0"/>
                <w:sz w:val="22"/>
              </w:rPr>
              <w:t>6.具备至少1个RJ45网口、至少1路报警输入/1路报警输出、内置MIC和扬声器。</w:t>
            </w:r>
          </w:p>
          <w:p>
            <w:pPr>
              <w:widowControl/>
              <w:adjustRightInd w:val="0"/>
              <w:snapToGrid w:val="0"/>
              <w:rPr>
                <w:rFonts w:ascii="宋体" w:hAnsi="宋体" w:eastAsia="宋体" w:cs="宋体"/>
                <w:kern w:val="0"/>
                <w:sz w:val="22"/>
              </w:rPr>
            </w:pPr>
            <w:r>
              <w:rPr>
                <w:rFonts w:ascii="宋体" w:hAnsi="宋体" w:eastAsia="宋体" w:cs="宋体"/>
                <w:kern w:val="0"/>
                <w:sz w:val="22"/>
              </w:rPr>
              <w:t>7.DC12V电源接口，支持POE供电；</w:t>
            </w:r>
          </w:p>
          <w:p>
            <w:pPr>
              <w:widowControl/>
              <w:adjustRightInd w:val="0"/>
              <w:snapToGrid w:val="0"/>
              <w:rPr>
                <w:rFonts w:ascii="宋体" w:hAnsi="宋体" w:eastAsia="宋体" w:cs="宋体"/>
                <w:color w:val="000000"/>
                <w:kern w:val="0"/>
                <w:sz w:val="22"/>
              </w:rPr>
            </w:pPr>
            <w:r>
              <w:rPr>
                <w:rFonts w:hint="eastAsia" w:ascii="宋体" w:hAnsi="宋体" w:eastAsia="宋体" w:cs="宋体"/>
                <w:color w:val="000000"/>
                <w:kern w:val="0"/>
                <w:sz w:val="22"/>
              </w:rPr>
              <w:t>8.最远识别距离10-12m，在适当架设高度和垂直俯角下，最大识别宽度可达4米；</w:t>
            </w:r>
          </w:p>
          <w:p>
            <w:pPr>
              <w:widowControl/>
              <w:adjustRightInd w:val="0"/>
              <w:snapToGrid w:val="0"/>
              <w:rPr>
                <w:rFonts w:ascii="宋体" w:hAnsi="宋体" w:eastAsia="宋体" w:cs="宋体"/>
                <w:kern w:val="0"/>
                <w:sz w:val="22"/>
              </w:rPr>
            </w:pPr>
            <w:r>
              <w:rPr>
                <w:rFonts w:ascii="宋体" w:hAnsi="宋体" w:eastAsia="宋体" w:cs="宋体"/>
                <w:kern w:val="0"/>
                <w:sz w:val="22"/>
              </w:rPr>
              <w:t>二、软件功能要求</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1.支持人脸抓图跟背景大图，支持配置是否推送背景大图，支持配置背景大图的图片质量（高、中、低），抓拍分辨率（1280*720），支持配置智能应用识别区域。支持同一画面内30个人脸并发检出功能。</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2.支持配置单个检测目标的最大抓拍张数、首张抓拍延时、两次抓拍间隔、抓拍阈值（高、中、低）。</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3.支持对头发遮挡眉毛、头发遮挡单眼、戴普通眼镜、戴黑框眼镜、戴墨镜、戴普通帽子、戴头戴式耳机方式的人脸进行抓拍功能；</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4.支持对行进方向正对摄像机、平均行进速度为 5m/s 的人员进行人脸抓拍。</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5.支持对过曝、欠曝、阴阳脸、背光、光线较暗等光线条件下的人脸进行抓拍；</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6.支持对视频画面中的人体进行检测、跟踪及抓拍。</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7.支持人脸与人体关联和绑定功能，当检测到含人脸的人体目标时，可在视频预览画面同时叠加显示人脸、人体检测框，且人脸抓拍图与人体抓拍图的trackid 可关联。</w:t>
            </w:r>
          </w:p>
          <w:p>
            <w:pPr>
              <w:widowControl/>
              <w:adjustRightInd w:val="0"/>
              <w:snapToGrid w:val="0"/>
              <w:rPr>
                <w:rFonts w:ascii="宋体" w:hAnsi="宋体" w:eastAsia="宋体" w:cs="宋体"/>
                <w:color w:val="000000"/>
                <w:kern w:val="0"/>
                <w:sz w:val="22"/>
              </w:rPr>
            </w:pPr>
            <w:r>
              <w:rPr>
                <w:rFonts w:ascii="宋体" w:hAnsi="宋体" w:eastAsia="宋体" w:cs="宋体"/>
                <w:color w:val="000000"/>
                <w:kern w:val="0"/>
                <w:sz w:val="22"/>
              </w:rPr>
              <w:t>8.支持开启活体检测，支持进行人脸比对时，对照片、离线视频中的人脸显示非活体。支持设置活体检测阈值。</w:t>
            </w:r>
          </w:p>
          <w:p>
            <w:pPr>
              <w:widowControl/>
              <w:adjustRightInd w:val="0"/>
              <w:snapToGrid w:val="0"/>
              <w:rPr>
                <w:rFonts w:ascii="宋体" w:hAnsi="宋体" w:eastAsia="宋体" w:cs="宋体"/>
                <w:kern w:val="0"/>
                <w:sz w:val="22"/>
              </w:rPr>
            </w:pPr>
            <w:r>
              <w:rPr>
                <w:rFonts w:ascii="宋体" w:hAnsi="宋体" w:eastAsia="宋体" w:cs="宋体"/>
                <w:color w:val="000000"/>
                <w:kern w:val="0"/>
                <w:sz w:val="22"/>
              </w:rPr>
              <w:t>9.支持对视频画面中的人员进行人脸识别比对，并显示人脸相似度。支持设置人脸识别区，支持设置单次最大识别时间、两次识别间隔和识别阈值。人脸底库容量支持最多2万张，最大支持128个人员组。</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4</w:t>
            </w:r>
          </w:p>
        </w:tc>
        <w:tc>
          <w:tcPr>
            <w:tcW w:w="1276"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智能报警主机</w:t>
            </w:r>
          </w:p>
        </w:tc>
        <w:tc>
          <w:tcPr>
            <w:tcW w:w="6946" w:type="dxa"/>
            <w:shd w:val="clear" w:color="000000" w:fill="FFFFFF"/>
            <w:vAlign w:val="center"/>
          </w:tcPr>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一、硬件配置要求：</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1.CPU:工业级x86处理器；</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2.内存:≥4G DDR3 1333mHz；</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3.硬盘:≥128G SSD；</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4.网口：≥2个RJ45，速率10/100/1000Mbps；</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5.接口：≥2个USB接口，≥1个RS232接口；</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二、功能应用要求</w:t>
            </w:r>
          </w:p>
          <w:p>
            <w:pPr>
              <w:pStyle w:val="24"/>
              <w:adjustRightInd w:val="0"/>
              <w:snapToGrid w:val="0"/>
              <w:spacing w:line="240" w:lineRule="auto"/>
              <w:ind w:firstLine="0" w:firstLineChars="0"/>
              <w:rPr>
                <w:rFonts w:ascii="宋体" w:hAnsi="宋体" w:cs="宋体"/>
                <w:kern w:val="0"/>
                <w:sz w:val="22"/>
                <w:szCs w:val="22"/>
              </w:rPr>
            </w:pPr>
            <w:r>
              <w:rPr>
                <w:rFonts w:ascii="宋体" w:hAnsi="宋体" w:cs="宋体"/>
                <w:kern w:val="0"/>
                <w:sz w:val="22"/>
                <w:szCs w:val="22"/>
              </w:rPr>
              <w:t>1</w:t>
            </w:r>
            <w:r>
              <w:rPr>
                <w:rFonts w:hint="eastAsia" w:ascii="宋体" w:hAnsi="宋体" w:cs="宋体"/>
                <w:kern w:val="0"/>
                <w:sz w:val="22"/>
                <w:szCs w:val="22"/>
              </w:rPr>
              <w:t>.支持</w:t>
            </w:r>
            <w:r>
              <w:rPr>
                <w:rFonts w:ascii="宋体" w:hAnsi="宋体" w:cs="宋体"/>
                <w:kern w:val="0"/>
                <w:sz w:val="22"/>
                <w:szCs w:val="22"/>
              </w:rPr>
              <w:t>查看</w:t>
            </w:r>
            <w:r>
              <w:rPr>
                <w:rFonts w:hint="eastAsia" w:ascii="宋体" w:hAnsi="宋体" w:cs="宋体"/>
                <w:kern w:val="0"/>
                <w:sz w:val="22"/>
                <w:szCs w:val="22"/>
              </w:rPr>
              <w:t>接入</w:t>
            </w:r>
            <w:r>
              <w:rPr>
                <w:rFonts w:ascii="宋体" w:hAnsi="宋体" w:cs="宋体"/>
                <w:kern w:val="0"/>
                <w:sz w:val="22"/>
                <w:szCs w:val="22"/>
              </w:rPr>
              <w:t>设备的预警信息</w:t>
            </w:r>
            <w:r>
              <w:rPr>
                <w:rFonts w:hint="eastAsia" w:ascii="宋体" w:hAnsi="宋体" w:cs="宋体"/>
                <w:kern w:val="0"/>
                <w:sz w:val="22"/>
                <w:szCs w:val="22"/>
              </w:rPr>
              <w:t>，预警</w:t>
            </w:r>
            <w:r>
              <w:rPr>
                <w:rFonts w:ascii="宋体" w:hAnsi="宋体" w:cs="宋体"/>
                <w:kern w:val="0"/>
                <w:sz w:val="22"/>
                <w:szCs w:val="22"/>
              </w:rPr>
              <w:t>类型包括：周界入侵、穿越警戒面、</w:t>
            </w:r>
            <w:r>
              <w:rPr>
                <w:rFonts w:hint="eastAsia" w:ascii="宋体" w:hAnsi="宋体" w:cs="宋体"/>
                <w:kern w:val="0"/>
                <w:sz w:val="22"/>
                <w:szCs w:val="22"/>
              </w:rPr>
              <w:t>高空抛物、</w:t>
            </w:r>
            <w:r>
              <w:rPr>
                <w:rFonts w:ascii="宋体" w:hAnsi="宋体" w:cs="宋体"/>
                <w:kern w:val="0"/>
                <w:sz w:val="22"/>
                <w:szCs w:val="22"/>
              </w:rPr>
              <w:t>请假出校、陌生人预警、宿舍考勤、非正常出入、教师考勤</w:t>
            </w:r>
            <w:r>
              <w:rPr>
                <w:rFonts w:hint="eastAsia" w:ascii="宋体" w:hAnsi="宋体" w:cs="宋体"/>
                <w:kern w:val="0"/>
                <w:sz w:val="22"/>
                <w:szCs w:val="22"/>
              </w:rPr>
              <w:t>等</w:t>
            </w:r>
            <w:r>
              <w:rPr>
                <w:rFonts w:ascii="宋体" w:hAnsi="宋体" w:cs="宋体"/>
                <w:kern w:val="0"/>
                <w:sz w:val="22"/>
                <w:szCs w:val="22"/>
              </w:rPr>
              <w:t>。</w:t>
            </w:r>
          </w:p>
          <w:p>
            <w:pPr>
              <w:pStyle w:val="24"/>
              <w:adjustRightInd w:val="0"/>
              <w:snapToGrid w:val="0"/>
              <w:spacing w:line="240" w:lineRule="auto"/>
              <w:ind w:firstLine="0" w:firstLineChars="0"/>
              <w:rPr>
                <w:rFonts w:ascii="宋体" w:hAnsi="宋体" w:cs="宋体"/>
                <w:kern w:val="0"/>
                <w:sz w:val="22"/>
                <w:szCs w:val="22"/>
              </w:rPr>
            </w:pPr>
            <w:r>
              <w:rPr>
                <w:rFonts w:ascii="宋体" w:hAnsi="宋体" w:cs="宋体"/>
                <w:kern w:val="0"/>
                <w:sz w:val="22"/>
                <w:szCs w:val="22"/>
              </w:rPr>
              <w:t>2.</w:t>
            </w:r>
            <w:r>
              <w:rPr>
                <w:rFonts w:hint="eastAsia" w:ascii="宋体" w:hAnsi="宋体" w:cs="宋体"/>
                <w:kern w:val="0"/>
                <w:sz w:val="22"/>
                <w:szCs w:val="22"/>
              </w:rPr>
              <w:t>支持预警接入设备的管理，支持超脑、一键报警、智能人脸识别终端等多种设备类型的接入；</w:t>
            </w:r>
          </w:p>
          <w:p>
            <w:pPr>
              <w:pStyle w:val="24"/>
              <w:adjustRightInd w:val="0"/>
              <w:snapToGrid w:val="0"/>
              <w:spacing w:line="240" w:lineRule="auto"/>
              <w:ind w:firstLine="0" w:firstLineChars="0"/>
              <w:rPr>
                <w:rFonts w:ascii="宋体" w:hAnsi="宋体" w:cs="宋体"/>
                <w:kern w:val="0"/>
                <w:sz w:val="22"/>
                <w:szCs w:val="22"/>
              </w:rPr>
            </w:pPr>
            <w:r>
              <w:rPr>
                <w:rFonts w:hint="eastAsia" w:ascii="宋体" w:hAnsi="宋体" w:cs="宋体"/>
                <w:kern w:val="0"/>
                <w:sz w:val="22"/>
                <w:szCs w:val="22"/>
              </w:rPr>
              <w:t>4</w:t>
            </w:r>
            <w:r>
              <w:rPr>
                <w:rFonts w:ascii="宋体" w:hAnsi="宋体" w:cs="宋体"/>
                <w:kern w:val="0"/>
                <w:sz w:val="22"/>
                <w:szCs w:val="22"/>
              </w:rPr>
              <w:t>.</w:t>
            </w:r>
            <w:r>
              <w:rPr>
                <w:rFonts w:hint="eastAsia" w:ascii="宋体" w:hAnsi="宋体" w:cs="宋体"/>
                <w:kern w:val="0"/>
                <w:sz w:val="22"/>
                <w:szCs w:val="22"/>
              </w:rPr>
              <w:t>支持闸机、智能人脸识别终端等多种出入考勤设备的出入信息的采集和处理功能。</w:t>
            </w:r>
          </w:p>
          <w:p>
            <w:pPr>
              <w:pStyle w:val="24"/>
              <w:adjustRightInd w:val="0"/>
              <w:snapToGrid w:val="0"/>
              <w:spacing w:line="240" w:lineRule="auto"/>
              <w:ind w:firstLine="0" w:firstLineChars="0"/>
              <w:rPr>
                <w:rFonts w:hint="eastAsia" w:ascii="宋体" w:hAnsi="宋体" w:eastAsia="宋体" w:cs="宋体"/>
                <w:color w:val="FFC000"/>
                <w:kern w:val="0"/>
                <w:sz w:val="22"/>
                <w:szCs w:val="22"/>
                <w:lang w:eastAsia="zh-CN"/>
              </w:rPr>
            </w:pPr>
            <w:r>
              <w:rPr>
                <w:rFonts w:ascii="宋体" w:hAnsi="宋体" w:cs="宋体"/>
                <w:kern w:val="0"/>
                <w:sz w:val="22"/>
                <w:szCs w:val="22"/>
              </w:rPr>
              <w:t>5.</w:t>
            </w:r>
            <w:r>
              <w:rPr>
                <w:rFonts w:hint="eastAsia" w:ascii="宋体" w:hAnsi="宋体" w:cs="宋体"/>
                <w:kern w:val="0"/>
                <w:sz w:val="22"/>
                <w:szCs w:val="22"/>
              </w:rPr>
              <w:t>支持智能人脸识别终端的配置，包括智能人脸识别终端的选择、查询等；</w:t>
            </w:r>
          </w:p>
          <w:p>
            <w:pPr>
              <w:pStyle w:val="24"/>
              <w:adjustRightInd w:val="0"/>
              <w:snapToGrid w:val="0"/>
              <w:spacing w:line="240" w:lineRule="auto"/>
              <w:ind w:firstLine="0" w:firstLineChars="0"/>
              <w:rPr>
                <w:rFonts w:hint="eastAsia" w:ascii="宋体" w:hAnsi="宋体" w:cs="宋体"/>
                <w:kern w:val="0"/>
                <w:sz w:val="22"/>
                <w:szCs w:val="22"/>
              </w:rPr>
            </w:pPr>
            <w:r>
              <w:rPr>
                <w:rFonts w:ascii="宋体" w:hAnsi="宋体" w:cs="宋体"/>
                <w:kern w:val="0"/>
                <w:sz w:val="22"/>
                <w:szCs w:val="22"/>
              </w:rPr>
              <w:t>6</w:t>
            </w:r>
            <w:r>
              <w:rPr>
                <w:rFonts w:hint="eastAsia" w:ascii="宋体" w:hAnsi="宋体" w:cs="宋体"/>
                <w:kern w:val="0"/>
                <w:sz w:val="22"/>
                <w:szCs w:val="22"/>
              </w:rPr>
              <w:t>.支持人脸图像的同步管理，能够将人脸</w:t>
            </w:r>
            <w:r>
              <w:rPr>
                <w:rFonts w:ascii="宋体" w:hAnsi="宋体" w:cs="宋体"/>
                <w:kern w:val="0"/>
                <w:sz w:val="22"/>
                <w:szCs w:val="22"/>
              </w:rPr>
              <w:t>图像下发至</w:t>
            </w:r>
            <w:r>
              <w:rPr>
                <w:rFonts w:hint="eastAsia" w:ascii="宋体" w:hAnsi="宋体" w:cs="宋体"/>
                <w:kern w:val="0"/>
                <w:sz w:val="22"/>
                <w:szCs w:val="22"/>
              </w:rPr>
              <w:t>接入的预警</w:t>
            </w:r>
            <w:r>
              <w:rPr>
                <w:rFonts w:ascii="宋体" w:hAnsi="宋体" w:cs="宋体"/>
                <w:kern w:val="0"/>
                <w:sz w:val="22"/>
                <w:szCs w:val="22"/>
              </w:rPr>
              <w:t>设备中</w:t>
            </w:r>
            <w:r>
              <w:rPr>
                <w:rFonts w:hint="eastAsia" w:ascii="宋体" w:hAnsi="宋体" w:cs="宋体"/>
                <w:kern w:val="0"/>
                <w:sz w:val="22"/>
                <w:szCs w:val="22"/>
              </w:rPr>
              <w:t>；</w:t>
            </w:r>
          </w:p>
          <w:p>
            <w:pPr>
              <w:pStyle w:val="24"/>
              <w:adjustRightInd w:val="0"/>
              <w:snapToGrid w:val="0"/>
              <w:spacing w:line="240" w:lineRule="auto"/>
              <w:ind w:firstLine="0" w:firstLineChars="0"/>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7、</w:t>
            </w:r>
            <w:r>
              <w:rPr>
                <w:rFonts w:hint="eastAsia" w:ascii="宋体" w:hAnsi="宋体" w:cs="宋体"/>
                <w:b/>
                <w:bCs/>
                <w:kern w:val="0"/>
                <w:sz w:val="22"/>
                <w:szCs w:val="22"/>
                <w:lang w:val="en-US" w:eastAsia="zh-CN"/>
              </w:rPr>
              <w:t>须提供</w:t>
            </w:r>
            <w:r>
              <w:rPr>
                <w:rFonts w:hint="eastAsia" w:ascii="宋体" w:hAnsi="宋体" w:eastAsia="宋体" w:cs="宋体"/>
                <w:b/>
                <w:bCs/>
                <w:color w:val="000000"/>
                <w:kern w:val="0"/>
                <w:sz w:val="22"/>
              </w:rPr>
              <w:t>具有国家版权局颁发相关的软件著作权登记证书</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5</w:t>
            </w:r>
          </w:p>
        </w:tc>
        <w:tc>
          <w:tcPr>
            <w:tcW w:w="1276" w:type="dxa"/>
            <w:shd w:val="clear" w:color="000000" w:fill="FFFFFF"/>
            <w:vAlign w:val="center"/>
          </w:tcPr>
          <w:p>
            <w:pPr>
              <w:widowControl/>
              <w:adjustRightInd w:val="0"/>
              <w:snapToGrid w:val="0"/>
              <w:jc w:val="center"/>
              <w:rPr>
                <w:rFonts w:hint="eastAsia" w:ascii="宋体" w:hAnsi="宋体" w:eastAsia="宋体" w:cs="宋体"/>
                <w:bCs/>
                <w:color w:val="000000"/>
                <w:kern w:val="0"/>
                <w:sz w:val="22"/>
              </w:rPr>
            </w:pPr>
            <w:r>
              <w:rPr>
                <w:rFonts w:hint="eastAsia" w:ascii="宋体" w:hAnsi="宋体" w:eastAsia="宋体" w:cs="宋体"/>
                <w:bCs/>
                <w:color w:val="000000"/>
                <w:kern w:val="0"/>
                <w:sz w:val="22"/>
              </w:rPr>
              <w:t>智慧宿管终端</w:t>
            </w:r>
          </w:p>
        </w:tc>
        <w:tc>
          <w:tcPr>
            <w:tcW w:w="6946" w:type="dxa"/>
            <w:shd w:val="clear" w:color="000000" w:fill="FFFFFF"/>
            <w:vAlign w:val="center"/>
          </w:tcPr>
          <w:p>
            <w:pPr>
              <w:widowControl/>
              <w:adjustRightInd w:val="0"/>
              <w:snapToGrid w:val="0"/>
              <w:rPr>
                <w:rFonts w:ascii="宋体" w:hAnsi="宋体" w:eastAsia="宋体" w:cs="宋体"/>
                <w:color w:val="000000" w:themeColor="text1"/>
                <w:kern w:val="0"/>
                <w:sz w:val="22"/>
                <w14:textFill>
                  <w14:solidFill>
                    <w14:schemeClr w14:val="tx1"/>
                  </w14:solidFill>
                </w14:textFill>
              </w:rPr>
            </w:pPr>
            <w:r>
              <w:rPr>
                <w:rFonts w:hint="eastAsia" w:ascii="宋体" w:hAnsi="宋体" w:eastAsia="宋体" w:cs="宋体"/>
                <w:color w:val="000000" w:themeColor="text1"/>
                <w:kern w:val="0"/>
                <w:sz w:val="22"/>
                <w14:textFill>
                  <w14:solidFill>
                    <w14:schemeClr w14:val="tx1"/>
                  </w14:solidFill>
                </w14:textFill>
              </w:rPr>
              <w:t>一、硬件配置要求</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1.触摸显示屏：≥10.1英寸，≥</w:t>
            </w:r>
            <w:r>
              <w:rPr>
                <w:rFonts w:ascii="宋体" w:hAnsi="宋体" w:eastAsia="宋体"/>
                <w:bCs/>
                <w:color w:val="000000" w:themeColor="text1"/>
                <w:sz w:val="22"/>
                <w14:textFill>
                  <w14:solidFill>
                    <w14:schemeClr w14:val="tx1"/>
                  </w14:solidFill>
                </w14:textFill>
              </w:rPr>
              <w:t>5点触摸，分辨率</w:t>
            </w:r>
            <w:r>
              <w:rPr>
                <w:rFonts w:hint="eastAsia" w:ascii="宋体" w:hAnsi="宋体" w:eastAsia="宋体"/>
                <w:bCs/>
                <w:color w:val="000000" w:themeColor="text1"/>
                <w:sz w:val="22"/>
                <w14:textFill>
                  <w14:solidFill>
                    <w14:schemeClr w14:val="tx1"/>
                  </w14:solidFill>
                </w14:textFill>
              </w:rPr>
              <w:t>≥</w:t>
            </w:r>
            <w:r>
              <w:rPr>
                <w:rFonts w:ascii="宋体" w:hAnsi="宋体" w:eastAsia="宋体"/>
                <w:bCs/>
                <w:color w:val="000000" w:themeColor="text1"/>
                <w:sz w:val="22"/>
                <w14:textFill>
                  <w14:solidFill>
                    <w14:schemeClr w14:val="tx1"/>
                  </w14:solidFill>
                </w14:textFill>
              </w:rPr>
              <w:t>1280*800</w:t>
            </w:r>
            <w:r>
              <w:rPr>
                <w:rFonts w:hint="eastAsia" w:ascii="宋体" w:hAnsi="宋体" w:eastAsia="宋体"/>
                <w:bCs/>
                <w:color w:val="000000" w:themeColor="text1"/>
                <w:sz w:val="22"/>
                <w14:textFill>
                  <w14:solidFill>
                    <w14:schemeClr w14:val="tx1"/>
                  </w14:solidFill>
                </w14:textFill>
              </w:rPr>
              <w:t>；</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2.系统配置：处理器不低于八核，主频≥2</w:t>
            </w:r>
            <w:r>
              <w:rPr>
                <w:rFonts w:ascii="宋体" w:hAnsi="宋体" w:eastAsia="宋体"/>
                <w:bCs/>
                <w:color w:val="000000" w:themeColor="text1"/>
                <w:sz w:val="22"/>
                <w14:textFill>
                  <w14:solidFill>
                    <w14:schemeClr w14:val="tx1"/>
                  </w14:solidFill>
                </w14:textFill>
              </w:rPr>
              <w:t>.0</w:t>
            </w:r>
            <w:r>
              <w:rPr>
                <w:rFonts w:hint="eastAsia" w:ascii="宋体" w:hAnsi="宋体" w:eastAsia="宋体"/>
                <w:bCs/>
                <w:color w:val="000000" w:themeColor="text1"/>
                <w:sz w:val="22"/>
                <w14:textFill>
                  <w14:solidFill>
                    <w14:schemeClr w14:val="tx1"/>
                  </w14:solidFill>
                </w14:textFill>
              </w:rPr>
              <w:t>GHz；内存≥</w:t>
            </w:r>
            <w:r>
              <w:rPr>
                <w:rFonts w:ascii="宋体" w:hAnsi="宋体" w:eastAsia="宋体"/>
                <w:bCs/>
                <w:color w:val="000000" w:themeColor="text1"/>
                <w:sz w:val="22"/>
                <w14:textFill>
                  <w14:solidFill>
                    <w14:schemeClr w14:val="tx1"/>
                  </w14:solidFill>
                </w14:textFill>
              </w:rPr>
              <w:t>2</w:t>
            </w:r>
            <w:r>
              <w:rPr>
                <w:rFonts w:hint="eastAsia" w:ascii="宋体" w:hAnsi="宋体" w:eastAsia="宋体"/>
                <w:bCs/>
                <w:color w:val="000000" w:themeColor="text1"/>
                <w:sz w:val="22"/>
                <w14:textFill>
                  <w14:solidFill>
                    <w14:schemeClr w14:val="tx1"/>
                  </w14:solidFill>
                </w14:textFill>
              </w:rPr>
              <w:t>GB；ROM≥</w:t>
            </w:r>
            <w:r>
              <w:rPr>
                <w:rFonts w:ascii="宋体" w:hAnsi="宋体" w:eastAsia="宋体"/>
                <w:bCs/>
                <w:color w:val="000000" w:themeColor="text1"/>
                <w:sz w:val="22"/>
                <w14:textFill>
                  <w14:solidFill>
                    <w14:schemeClr w14:val="tx1"/>
                  </w14:solidFill>
                </w14:textFill>
              </w:rPr>
              <w:t>16</w:t>
            </w:r>
            <w:r>
              <w:rPr>
                <w:rFonts w:hint="eastAsia" w:ascii="宋体" w:hAnsi="宋体" w:eastAsia="宋体"/>
                <w:bCs/>
                <w:color w:val="000000" w:themeColor="text1"/>
                <w:sz w:val="22"/>
                <w14:textFill>
                  <w14:solidFill>
                    <w14:schemeClr w14:val="tx1"/>
                  </w14:solidFill>
                </w14:textFill>
              </w:rPr>
              <w:t>GB；含通话话筒；</w:t>
            </w:r>
            <w:r>
              <w:rPr>
                <w:rFonts w:ascii="宋体" w:hAnsi="宋体" w:eastAsia="宋体"/>
                <w:bCs/>
                <w:color w:val="000000" w:themeColor="text1"/>
                <w:sz w:val="22"/>
                <w14:textFill>
                  <w14:solidFill>
                    <w14:schemeClr w14:val="tx1"/>
                  </w14:solidFill>
                </w14:textFill>
              </w:rPr>
              <w:t xml:space="preserve"> </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3</w:t>
            </w:r>
            <w:r>
              <w:rPr>
                <w:rFonts w:ascii="宋体" w:hAnsi="宋体" w:eastAsia="宋体"/>
                <w:bCs/>
                <w:color w:val="000000" w:themeColor="text1"/>
                <w:sz w:val="22"/>
                <w14:textFill>
                  <w14:solidFill>
                    <w14:schemeClr w14:val="tx1"/>
                  </w14:solidFill>
                </w14:textFill>
              </w:rPr>
              <w:t>.</w:t>
            </w:r>
            <w:r>
              <w:rPr>
                <w:rFonts w:hint="eastAsia" w:ascii="宋体" w:hAnsi="宋体" w:eastAsia="宋体"/>
                <w:bCs/>
                <w:color w:val="000000" w:themeColor="text1"/>
                <w:sz w:val="22"/>
                <w14:textFill>
                  <w14:solidFill>
                    <w14:schemeClr w14:val="tx1"/>
                  </w14:solidFill>
                </w14:textFill>
              </w:rPr>
              <w:t>通讯方式：支撑TCP</w:t>
            </w:r>
            <w:r>
              <w:rPr>
                <w:rFonts w:ascii="宋体" w:hAnsi="宋体" w:eastAsia="宋体"/>
                <w:bCs/>
                <w:color w:val="000000" w:themeColor="text1"/>
                <w:sz w:val="22"/>
                <w14:textFill>
                  <w14:solidFill>
                    <w14:schemeClr w14:val="tx1"/>
                  </w14:solidFill>
                </w14:textFill>
              </w:rPr>
              <w:t>/IP</w:t>
            </w:r>
            <w:r>
              <w:rPr>
                <w:rFonts w:hint="eastAsia" w:ascii="宋体" w:hAnsi="宋体" w:eastAsia="宋体"/>
                <w:bCs/>
                <w:color w:val="000000" w:themeColor="text1"/>
                <w:sz w:val="22"/>
                <w14:textFill>
                  <w14:solidFill>
                    <w14:schemeClr w14:val="tx1"/>
                  </w14:solidFill>
                </w14:textFill>
              </w:rPr>
              <w:t>协议，含不少于</w:t>
            </w:r>
            <w:r>
              <w:rPr>
                <w:rFonts w:ascii="宋体" w:hAnsi="宋体" w:eastAsia="宋体"/>
                <w:color w:val="000000" w:themeColor="text1"/>
                <w:sz w:val="22"/>
                <w14:textFill>
                  <w14:solidFill>
                    <w14:schemeClr w14:val="tx1"/>
                  </w14:solidFill>
                </w14:textFill>
              </w:rPr>
              <w:t>2个RJ45以太网接口</w:t>
            </w:r>
            <w:r>
              <w:rPr>
                <w:rFonts w:hint="eastAsia" w:ascii="宋体" w:hAnsi="宋体" w:eastAsia="宋体"/>
                <w:color w:val="000000" w:themeColor="text1"/>
                <w:sz w:val="22"/>
                <w14:textFill>
                  <w14:solidFill>
                    <w14:schemeClr w14:val="tx1"/>
                  </w14:solidFill>
                </w14:textFill>
              </w:rPr>
              <w:t>；</w:t>
            </w:r>
            <w:r>
              <w:rPr>
                <w:rFonts w:hint="eastAsia" w:ascii="宋体" w:hAnsi="宋体" w:eastAsia="宋体"/>
                <w:bCs/>
                <w:color w:val="000000" w:themeColor="text1"/>
                <w:sz w:val="22"/>
                <w14:textFill>
                  <w14:solidFill>
                    <w14:schemeClr w14:val="tx1"/>
                  </w14:solidFill>
                </w14:textFill>
              </w:rPr>
              <w:t>支持WIFI无线通讯方式；</w:t>
            </w:r>
          </w:p>
          <w:p>
            <w:pPr>
              <w:adjustRightInd w:val="0"/>
              <w:snapToGrid w:val="0"/>
              <w:rPr>
                <w:rFonts w:ascii="宋体" w:hAnsi="宋体" w:eastAsia="宋体" w:cs="Arial"/>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4</w:t>
            </w:r>
            <w:r>
              <w:rPr>
                <w:rFonts w:ascii="宋体" w:hAnsi="宋体" w:eastAsia="宋体"/>
                <w:bCs/>
                <w:color w:val="000000" w:themeColor="text1"/>
                <w:sz w:val="22"/>
                <w14:textFill>
                  <w14:solidFill>
                    <w14:schemeClr w14:val="tx1"/>
                  </w14:solidFill>
                </w14:textFill>
              </w:rPr>
              <w:t>.</w:t>
            </w:r>
            <w:r>
              <w:rPr>
                <w:rFonts w:hint="eastAsia" w:ascii="宋体" w:hAnsi="宋体" w:eastAsia="宋体"/>
                <w:bCs/>
                <w:color w:val="000000" w:themeColor="text1"/>
                <w:sz w:val="22"/>
                <w14:textFill>
                  <w14:solidFill>
                    <w14:schemeClr w14:val="tx1"/>
                  </w14:solidFill>
                </w14:textFill>
              </w:rPr>
              <w:t>操作系统：</w:t>
            </w:r>
            <w:r>
              <w:rPr>
                <w:rFonts w:ascii="宋体" w:hAnsi="宋体" w:eastAsia="宋体" w:cs="Arial"/>
                <w:color w:val="000000" w:themeColor="text1"/>
                <w:sz w:val="22"/>
                <w14:textFill>
                  <w14:solidFill>
                    <w14:schemeClr w14:val="tx1"/>
                  </w14:solidFill>
                </w14:textFill>
              </w:rPr>
              <w:t>Android 10</w:t>
            </w:r>
            <w:r>
              <w:rPr>
                <w:rFonts w:hint="eastAsia" w:ascii="宋体" w:hAnsi="宋体" w:eastAsia="宋体" w:cs="Arial"/>
                <w:color w:val="000000" w:themeColor="text1"/>
                <w:sz w:val="22"/>
                <w14:textFill>
                  <w14:solidFill>
                    <w14:schemeClr w14:val="tx1"/>
                  </w14:solidFill>
                </w14:textFill>
              </w:rPr>
              <w:t>或以上；</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二、软件功能要求</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1</w:t>
            </w:r>
            <w:r>
              <w:rPr>
                <w:rFonts w:ascii="宋体" w:hAnsi="宋体" w:eastAsia="宋体"/>
                <w:bCs/>
                <w:color w:val="000000" w:themeColor="text1"/>
                <w:sz w:val="22"/>
                <w14:textFill>
                  <w14:solidFill>
                    <w14:schemeClr w14:val="tx1"/>
                  </w14:solidFill>
                </w14:textFill>
              </w:rPr>
              <w:t>.</w:t>
            </w:r>
            <w:r>
              <w:rPr>
                <w:rFonts w:hint="eastAsia" w:ascii="宋体" w:hAnsi="宋体" w:eastAsia="宋体"/>
                <w:bCs/>
                <w:color w:val="000000" w:themeColor="text1"/>
                <w:sz w:val="22"/>
                <w14:textFill>
                  <w14:solidFill>
                    <w14:schemeClr w14:val="tx1"/>
                  </w14:solidFill>
                </w14:textFill>
              </w:rPr>
              <w:t>支持查看各宿舍学生实时在寝情况；</w:t>
            </w:r>
          </w:p>
          <w:p>
            <w:pPr>
              <w:adjustRightInd w:val="0"/>
              <w:snapToGrid w:val="0"/>
              <w:rPr>
                <w:rFonts w:ascii="宋体" w:hAnsi="宋体" w:eastAsia="宋体"/>
                <w:bCs/>
                <w:color w:val="000000" w:themeColor="text1"/>
                <w:sz w:val="22"/>
                <w14:textFill>
                  <w14:solidFill>
                    <w14:schemeClr w14:val="tx1"/>
                  </w14:solidFill>
                </w14:textFill>
              </w:rPr>
            </w:pPr>
            <w:r>
              <w:rPr>
                <w:rFonts w:ascii="宋体" w:hAnsi="宋体" w:eastAsia="宋体"/>
                <w:bCs/>
                <w:color w:val="000000" w:themeColor="text1"/>
                <w:sz w:val="22"/>
                <w14:textFill>
                  <w14:solidFill>
                    <w14:schemeClr w14:val="tx1"/>
                  </w14:solidFill>
                </w14:textFill>
              </w:rPr>
              <w:t>2.</w:t>
            </w:r>
            <w:r>
              <w:rPr>
                <w:rFonts w:hint="eastAsia" w:ascii="宋体" w:hAnsi="宋体" w:eastAsia="宋体"/>
                <w:bCs/>
                <w:color w:val="000000" w:themeColor="text1"/>
                <w:sz w:val="22"/>
                <w14:textFill>
                  <w14:solidFill>
                    <w14:schemeClr w14:val="tx1"/>
                  </w14:solidFill>
                </w14:textFill>
              </w:rPr>
              <w:t>支持联动宿舍语音预警设备或IP广播进行语音广播及实时喊话，支持一对一双向对讲，一对多单向喊话；</w:t>
            </w:r>
          </w:p>
          <w:p>
            <w:pPr>
              <w:adjustRightInd w:val="0"/>
              <w:snapToGrid w:val="0"/>
              <w:rPr>
                <w:rFonts w:ascii="宋体" w:hAnsi="宋体" w:eastAsia="宋体"/>
                <w:bCs/>
                <w:color w:val="000000" w:themeColor="text1"/>
                <w:sz w:val="22"/>
                <w14:textFill>
                  <w14:solidFill>
                    <w14:schemeClr w14:val="tx1"/>
                  </w14:solidFill>
                </w14:textFill>
              </w:rPr>
            </w:pPr>
            <w:r>
              <w:rPr>
                <w:rFonts w:ascii="宋体" w:hAnsi="宋体" w:eastAsia="宋体"/>
                <w:bCs/>
                <w:color w:val="000000" w:themeColor="text1"/>
                <w:sz w:val="22"/>
                <w14:textFill>
                  <w14:solidFill>
                    <w14:schemeClr w14:val="tx1"/>
                  </w14:solidFill>
                </w14:textFill>
              </w:rPr>
              <w:t>3.</w:t>
            </w:r>
            <w:r>
              <w:rPr>
                <w:rFonts w:hint="eastAsia" w:ascii="宋体" w:hAnsi="宋体" w:eastAsia="宋体"/>
                <w:bCs/>
                <w:color w:val="000000" w:themeColor="text1"/>
                <w:sz w:val="22"/>
                <w14:textFill>
                  <w14:solidFill>
                    <w14:schemeClr w14:val="tx1"/>
                  </w14:solidFill>
                </w14:textFill>
              </w:rPr>
              <w:t>支持以重点关注、全部宿舍的维度展示宿舍学生的就寝情况，支持通过不同考勤时段查看学生的就寝情况；</w:t>
            </w:r>
          </w:p>
          <w:p>
            <w:pPr>
              <w:adjustRightInd w:val="0"/>
              <w:snapToGrid w:val="0"/>
              <w:rPr>
                <w:rFonts w:ascii="宋体" w:hAnsi="宋体" w:eastAsia="宋体"/>
                <w:bCs/>
                <w:color w:val="000000" w:themeColor="text1"/>
                <w:sz w:val="22"/>
                <w14:textFill>
                  <w14:solidFill>
                    <w14:schemeClr w14:val="tx1"/>
                  </w14:solidFill>
                </w14:textFill>
              </w:rPr>
            </w:pPr>
            <w:r>
              <w:rPr>
                <w:rFonts w:hint="eastAsia" w:ascii="宋体" w:hAnsi="宋体" w:eastAsia="宋体"/>
                <w:bCs/>
                <w:color w:val="000000" w:themeColor="text1"/>
                <w:sz w:val="22"/>
                <w14:textFill>
                  <w14:solidFill>
                    <w14:schemeClr w14:val="tx1"/>
                  </w14:solidFill>
                </w14:textFill>
              </w:rPr>
              <w:t>4</w:t>
            </w:r>
            <w:r>
              <w:rPr>
                <w:rFonts w:ascii="宋体" w:hAnsi="宋体" w:eastAsia="宋体"/>
                <w:bCs/>
                <w:color w:val="000000" w:themeColor="text1"/>
                <w:sz w:val="22"/>
                <w14:textFill>
                  <w14:solidFill>
                    <w14:schemeClr w14:val="tx1"/>
                  </w14:solidFill>
                </w14:textFill>
              </w:rPr>
              <w:t>.</w:t>
            </w:r>
            <w:r>
              <w:rPr>
                <w:rFonts w:hint="eastAsia" w:ascii="宋体" w:hAnsi="宋体" w:eastAsia="宋体"/>
                <w:bCs/>
                <w:color w:val="000000" w:themeColor="text1"/>
                <w:sz w:val="22"/>
                <w14:textFill>
                  <w14:solidFill>
                    <w14:schemeClr w14:val="tx1"/>
                  </w14:solidFill>
                </w14:textFill>
              </w:rPr>
              <w:t>具备预警信息的统计展示功能，支持展示前端设备监测的预警信息，支持预警信息的处理和查询。</w:t>
            </w:r>
          </w:p>
          <w:p>
            <w:pPr>
              <w:adjustRightInd w:val="0"/>
              <w:snapToGrid w:val="0"/>
              <w:rPr>
                <w:rFonts w:ascii="宋体" w:hAnsi="宋体" w:eastAsia="宋体"/>
                <w:bCs/>
                <w:color w:val="000000" w:themeColor="text1"/>
                <w:sz w:val="22"/>
                <w14:textFill>
                  <w14:solidFill>
                    <w14:schemeClr w14:val="tx1"/>
                  </w14:solidFill>
                </w14:textFill>
              </w:rPr>
            </w:pPr>
            <w:r>
              <w:rPr>
                <w:rFonts w:ascii="宋体" w:hAnsi="宋体" w:eastAsia="宋体"/>
                <w:bCs/>
                <w:color w:val="000000" w:themeColor="text1"/>
                <w:sz w:val="22"/>
                <w14:textFill>
                  <w14:solidFill>
                    <w14:schemeClr w14:val="tx1"/>
                  </w14:solidFill>
                </w14:textFill>
              </w:rPr>
              <w:t>5.</w:t>
            </w:r>
            <w:r>
              <w:rPr>
                <w:rFonts w:hint="eastAsia" w:ascii="宋体" w:hAnsi="宋体" w:eastAsia="宋体"/>
                <w:bCs/>
                <w:color w:val="000000" w:themeColor="text1"/>
                <w:sz w:val="22"/>
                <w14:textFill>
                  <w14:solidFill>
                    <w14:schemeClr w14:val="tx1"/>
                  </w14:solidFill>
                </w14:textFill>
              </w:rPr>
              <w:t>支持查看各宿舍学生的出入记录，支持按照楼层、宿舍、时间、学生姓名等条件进行查询。</w:t>
            </w:r>
          </w:p>
          <w:p>
            <w:pPr>
              <w:adjustRightInd w:val="0"/>
              <w:snapToGrid w:val="0"/>
              <w:rPr>
                <w:rFonts w:ascii="宋体" w:hAnsi="宋体" w:eastAsia="宋体"/>
                <w:bCs/>
                <w:color w:val="000000" w:themeColor="text1"/>
                <w:sz w:val="22"/>
                <w14:textFill>
                  <w14:solidFill>
                    <w14:schemeClr w14:val="tx1"/>
                  </w14:solidFill>
                </w14:textFill>
              </w:rPr>
            </w:pPr>
            <w:r>
              <w:rPr>
                <w:rFonts w:ascii="宋体" w:hAnsi="宋体" w:eastAsia="宋体"/>
                <w:bCs/>
                <w:color w:val="000000" w:themeColor="text1"/>
                <w:sz w:val="22"/>
                <w14:textFill>
                  <w14:solidFill>
                    <w14:schemeClr w14:val="tx1"/>
                  </w14:solidFill>
                </w14:textFill>
              </w:rPr>
              <w:t>6.</w:t>
            </w:r>
            <w:r>
              <w:rPr>
                <w:rFonts w:hint="eastAsia" w:ascii="宋体" w:hAnsi="宋体" w:eastAsia="宋体"/>
                <w:bCs/>
                <w:color w:val="000000" w:themeColor="text1"/>
                <w:sz w:val="22"/>
                <w14:textFill>
                  <w14:solidFill>
                    <w14:schemeClr w14:val="tx1"/>
                  </w14:solidFill>
                </w14:textFill>
              </w:rPr>
              <w:t>支持物联设备管理，能够查看宿舍楼绑定的所有物联设备；</w:t>
            </w:r>
            <w:r>
              <w:rPr>
                <w:rFonts w:ascii="宋体" w:hAnsi="宋体" w:eastAsia="宋体"/>
                <w:bCs/>
                <w:color w:val="000000" w:themeColor="text1"/>
                <w:sz w:val="22"/>
                <w14:textFill>
                  <w14:solidFill>
                    <w14:schemeClr w14:val="tx1"/>
                  </w14:solidFill>
                </w14:textFill>
              </w:rPr>
              <w:t xml:space="preserve"> </w:t>
            </w:r>
          </w:p>
          <w:p>
            <w:pPr>
              <w:adjustRightInd w:val="0"/>
              <w:snapToGrid w:val="0"/>
              <w:rPr>
                <w:rFonts w:hint="eastAsia" w:ascii="宋体" w:hAnsi="宋体" w:eastAsia="宋体"/>
                <w:bCs/>
                <w:color w:val="000000" w:themeColor="text1"/>
                <w:sz w:val="22"/>
                <w:lang w:val="en-US" w:eastAsia="zh-CN"/>
                <w14:textFill>
                  <w14:solidFill>
                    <w14:schemeClr w14:val="tx1"/>
                  </w14:solidFill>
                </w14:textFill>
              </w:rPr>
            </w:pPr>
            <w:r>
              <w:rPr>
                <w:rFonts w:hint="eastAsia" w:ascii="宋体" w:hAnsi="宋体" w:eastAsia="宋体"/>
                <w:b/>
                <w:bCs w:val="0"/>
                <w:color w:val="000000" w:themeColor="text1"/>
                <w:sz w:val="22"/>
                <w:lang w:val="en-US" w:eastAsia="zh-CN"/>
                <w14:textFill>
                  <w14:solidFill>
                    <w14:schemeClr w14:val="tx1"/>
                  </w14:solidFill>
                </w14:textFill>
              </w:rPr>
              <w:t>7、中标供应商签订合同前须提供第三方机构出具的</w:t>
            </w:r>
            <w:r>
              <w:rPr>
                <w:rFonts w:hint="eastAsia" w:ascii="宋体" w:hAnsi="宋体" w:eastAsia="宋体"/>
                <w:b/>
                <w:bCs w:val="0"/>
                <w:color w:val="000000" w:themeColor="text1"/>
                <w:sz w:val="22"/>
                <w:highlight w:val="none"/>
                <w:lang w:val="en-US" w:eastAsia="zh-CN"/>
                <w14:textFill>
                  <w14:solidFill>
                    <w14:schemeClr w14:val="tx1"/>
                  </w14:solidFill>
                </w14:textFill>
              </w:rPr>
              <w:t>测试报告原件</w:t>
            </w:r>
            <w:r>
              <w:rPr>
                <w:rFonts w:hint="eastAsia" w:ascii="宋体" w:hAnsi="宋体" w:eastAsia="宋体"/>
                <w:b/>
                <w:bCs w:val="0"/>
                <w:color w:val="000000" w:themeColor="text1"/>
                <w:sz w:val="22"/>
                <w:lang w:val="en-US" w:eastAsia="zh-CN"/>
                <w14:textFill>
                  <w14:solidFill>
                    <w14:schemeClr w14:val="tx1"/>
                  </w14:solidFill>
                </w14:textFill>
              </w:rPr>
              <w:t>及加盖公章的复印件</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6</w:t>
            </w:r>
          </w:p>
        </w:tc>
        <w:tc>
          <w:tcPr>
            <w:tcW w:w="1276" w:type="dxa"/>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平台维护服务费</w:t>
            </w:r>
          </w:p>
        </w:tc>
        <w:tc>
          <w:tcPr>
            <w:tcW w:w="6946" w:type="dxa"/>
            <w:shd w:val="clear" w:color="000000" w:fill="FFFFFF"/>
            <w:vAlign w:val="center"/>
          </w:tcPr>
          <w:p>
            <w:pPr>
              <w:numPr>
                <w:ilvl w:val="0"/>
                <w:numId w:val="0"/>
              </w:numPr>
              <w:ind w:left="0" w:leftChars="0" w:firstLine="0" w:firstLineChars="0"/>
              <w:jc w:val="both"/>
              <w:rPr>
                <w:rFonts w:ascii="宋体" w:hAnsi="宋体" w:eastAsia="宋体"/>
                <w:bCs/>
                <w:color w:val="000000" w:themeColor="text1"/>
                <w:sz w:val="22"/>
                <w14:textFill>
                  <w14:solidFill>
                    <w14:schemeClr w14:val="tx1"/>
                  </w14:solidFill>
                </w14:textFill>
              </w:rPr>
            </w:pPr>
            <w:r>
              <w:rPr>
                <w:rFonts w:hint="eastAsia" w:ascii="宋体" w:hAnsi="宋体" w:eastAsia="宋体" w:cs="宋体"/>
                <w:sz w:val="21"/>
                <w:szCs w:val="21"/>
                <w:vertAlign w:val="baseline"/>
                <w:lang w:val="en-US" w:eastAsia="zh-CN"/>
              </w:rPr>
              <w:t>/</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7</w:t>
            </w:r>
          </w:p>
        </w:tc>
        <w:tc>
          <w:tcPr>
            <w:tcW w:w="1276" w:type="dxa"/>
            <w:shd w:val="clear" w:color="000000" w:fill="FFFFFF"/>
            <w:vAlign w:val="center"/>
          </w:tcPr>
          <w:p>
            <w:pPr>
              <w:jc w:val="center"/>
              <w:rPr>
                <w:rFonts w:hint="eastAsia" w:ascii="宋体" w:hAnsi="宋体" w:eastAsia="宋体" w:cs="宋体"/>
                <w:bCs/>
                <w:color w:val="000000"/>
                <w:kern w:val="0"/>
                <w:sz w:val="22"/>
              </w:rPr>
            </w:pPr>
            <w:r>
              <w:rPr>
                <w:rFonts w:hint="eastAsia" w:ascii="宋体" w:hAnsi="宋体" w:eastAsia="宋体" w:cs="宋体"/>
                <w:sz w:val="21"/>
                <w:szCs w:val="21"/>
                <w:vertAlign w:val="baseline"/>
                <w:lang w:val="en-US" w:eastAsia="zh-CN"/>
              </w:rPr>
              <w:t>施工</w:t>
            </w:r>
          </w:p>
        </w:tc>
        <w:tc>
          <w:tcPr>
            <w:tcW w:w="6946" w:type="dxa"/>
            <w:shd w:val="clear" w:color="000000" w:fill="FFFFFF"/>
            <w:vAlign w:val="center"/>
          </w:tcPr>
          <w:p>
            <w:pPr>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1.人脸识别设备布线、安装、调试</w:t>
            </w:r>
          </w:p>
          <w:p>
            <w:pPr>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2.设备安装所需网线、电源线、插板、设备箱、吊装支架等辅材</w:t>
            </w:r>
          </w:p>
          <w:p>
            <w:pPr>
              <w:jc w:val="both"/>
              <w:rPr>
                <w:rFonts w:hint="default" w:ascii="宋体" w:hAnsi="宋体" w:eastAsia="宋体" w:cs="宋体"/>
                <w:sz w:val="21"/>
                <w:szCs w:val="21"/>
                <w:vertAlign w:val="baseline"/>
                <w:lang w:val="en-US" w:eastAsia="zh-CN"/>
              </w:rPr>
            </w:pPr>
            <w:r>
              <w:rPr>
                <w:rFonts w:hint="eastAsia" w:ascii="宋体" w:hAnsi="宋体" w:eastAsia="宋体" w:cs="宋体"/>
                <w:b/>
                <w:bCs/>
                <w:sz w:val="21"/>
                <w:szCs w:val="21"/>
                <w:vertAlign w:val="baseline"/>
                <w:lang w:val="en-US" w:eastAsia="zh-CN"/>
              </w:rPr>
              <w:t>3、投标人应承诺通过物联网等技术实现本项目所投产品的安全数据自动采集，可推送至已建设的襄阳市校园安全防控平台进行预警分析、汇总、展示等</w:t>
            </w:r>
          </w:p>
        </w:tc>
        <w:tc>
          <w:tcPr>
            <w:tcW w:w="708" w:type="dxa"/>
            <w:shd w:val="clear" w:color="000000" w:fill="FFFFFF"/>
            <w:vAlign w:val="center"/>
          </w:tcPr>
          <w:p>
            <w:pPr>
              <w:widowControl/>
              <w:adjustRightInd w:val="0"/>
              <w:snapToGrid w:val="0"/>
              <w:jc w:val="center"/>
              <w:rPr>
                <w:rFonts w:ascii="宋体" w:hAnsi="宋体" w:eastAsia="宋体" w:cs="宋体"/>
                <w:b/>
                <w:bCs/>
                <w:color w:val="000000"/>
                <w:kern w:val="0"/>
                <w:sz w:val="22"/>
              </w:rPr>
            </w:pPr>
          </w:p>
        </w:tc>
      </w:tr>
    </w:tbl>
    <w:p>
      <w:pPr>
        <w:rPr>
          <w:rFonts w:ascii="等线" w:hAnsi="等线" w:eastAsia="宋体" w:cs="Times New Roman"/>
          <w:b/>
          <w:bCs/>
          <w:kern w:val="44"/>
          <w:sz w:val="28"/>
          <w:szCs w:val="44"/>
        </w:rPr>
      </w:pPr>
      <w:r>
        <w:rPr>
          <w:rFonts w:ascii="等线" w:hAnsi="等线" w:eastAsia="宋体" w:cs="Times New Roman"/>
          <w:b/>
          <w:bCs/>
          <w:kern w:val="44"/>
          <w:sz w:val="28"/>
          <w:szCs w:val="44"/>
        </w:rPr>
        <w:br w:type="page"/>
      </w:r>
    </w:p>
    <w:p>
      <w:pPr>
        <w:adjustRightInd w:val="0"/>
        <w:snapToGrid w:val="0"/>
        <w:spacing w:line="360" w:lineRule="auto"/>
        <w:jc w:val="center"/>
        <w:outlineLvl w:val="0"/>
        <w:rPr>
          <w:rFonts w:hint="default" w:ascii="仿宋" w:hAnsi="仿宋" w:eastAsia="仿宋" w:cs="Times New Roman"/>
          <w:b/>
          <w:sz w:val="30"/>
          <w:szCs w:val="30"/>
          <w:lang w:val="en-US" w:eastAsia="zh-CN"/>
        </w:rPr>
      </w:pPr>
      <w:bookmarkStart w:id="23" w:name="_Toc15319"/>
      <w:r>
        <w:rPr>
          <w:rFonts w:hint="eastAsia" w:ascii="仿宋" w:hAnsi="仿宋" w:eastAsia="仿宋" w:cs="Times New Roman"/>
          <w:b/>
          <w:sz w:val="30"/>
          <w:szCs w:val="30"/>
          <w:lang w:val="en-US" w:eastAsia="zh-CN"/>
        </w:rPr>
        <w:t>第三章响应文件格式</w:t>
      </w:r>
      <w:bookmarkEnd w:id="23"/>
    </w:p>
    <w:p>
      <w:pPr>
        <w:pStyle w:val="30"/>
        <w:tabs>
          <w:tab w:val="left" w:pos="1260"/>
        </w:tabs>
        <w:jc w:val="center"/>
        <w:rPr>
          <w:rFonts w:ascii="Times New Roman" w:hAnsi="Times New Roman"/>
          <w:bCs/>
          <w:spacing w:val="100"/>
          <w:w w:val="110"/>
          <w:sz w:val="52"/>
          <w:szCs w:val="52"/>
          <w:lang w:val="en-US" w:eastAsia="zh-CN"/>
        </w:rPr>
      </w:pPr>
    </w:p>
    <w:p>
      <w:pPr>
        <w:pStyle w:val="31"/>
        <w:tabs>
          <w:tab w:val="left" w:pos="1260"/>
        </w:tabs>
        <w:jc w:val="center"/>
        <w:rPr>
          <w:rFonts w:ascii="宋体" w:hAnsi="宋体"/>
          <w:bCs/>
          <w:spacing w:val="100"/>
          <w:w w:val="110"/>
          <w:kern w:val="0"/>
          <w:sz w:val="36"/>
          <w:szCs w:val="36"/>
          <w:lang w:val="en-US" w:eastAsia="zh-CN"/>
        </w:rPr>
      </w:pPr>
      <w:r>
        <w:rPr>
          <w:rFonts w:hint="eastAsia" w:ascii="宋体" w:hAnsi="宋体"/>
          <w:bCs/>
          <w:spacing w:val="100"/>
          <w:w w:val="110"/>
          <w:kern w:val="0"/>
          <w:sz w:val="36"/>
          <w:szCs w:val="36"/>
          <w:lang w:val="en-US" w:eastAsia="zh-CN"/>
        </w:rPr>
        <w:t xml:space="preserve"> </w:t>
      </w:r>
      <w:r>
        <w:rPr>
          <w:rFonts w:ascii="宋体" w:hAnsi="宋体"/>
          <w:bCs/>
          <w:spacing w:val="100"/>
          <w:w w:val="110"/>
          <w:kern w:val="0"/>
          <w:sz w:val="36"/>
          <w:szCs w:val="36"/>
          <w:lang w:val="en-US" w:eastAsia="zh-CN"/>
        </w:rPr>
        <w:t xml:space="preserve"> </w:t>
      </w:r>
      <w:r>
        <w:rPr>
          <w:rFonts w:ascii="宋体" w:hAnsi="宋体"/>
          <w:bCs/>
          <w:spacing w:val="100"/>
          <w:w w:val="110"/>
          <w:kern w:val="0"/>
          <w:sz w:val="36"/>
          <w:szCs w:val="36"/>
          <w:u w:val="single"/>
          <w:lang w:val="en-US" w:eastAsia="zh-CN"/>
        </w:rPr>
        <w:t xml:space="preserve">     </w:t>
      </w:r>
      <w:r>
        <w:rPr>
          <w:rFonts w:hint="eastAsia" w:ascii="宋体" w:hAnsi="宋体"/>
          <w:bCs/>
          <w:spacing w:val="100"/>
          <w:w w:val="110"/>
          <w:kern w:val="0"/>
          <w:sz w:val="36"/>
          <w:szCs w:val="36"/>
          <w:u w:val="single"/>
          <w:lang w:val="en-US" w:eastAsia="zh-CN"/>
        </w:rPr>
        <w:t>（项目名称）</w:t>
      </w:r>
    </w:p>
    <w:p>
      <w:pPr>
        <w:pStyle w:val="31"/>
        <w:tabs>
          <w:tab w:val="left" w:pos="1260"/>
        </w:tabs>
        <w:jc w:val="center"/>
        <w:rPr>
          <w:rFonts w:ascii="宋体" w:hAnsi="宋体"/>
          <w:bCs/>
          <w:spacing w:val="100"/>
          <w:w w:val="110"/>
          <w:kern w:val="0"/>
          <w:sz w:val="52"/>
          <w:szCs w:val="52"/>
          <w:lang w:val="en-US" w:eastAsia="zh-CN"/>
        </w:rPr>
      </w:pPr>
    </w:p>
    <w:p>
      <w:pPr>
        <w:pStyle w:val="31"/>
        <w:tabs>
          <w:tab w:val="left" w:pos="1260"/>
        </w:tabs>
        <w:jc w:val="center"/>
        <w:rPr>
          <w:rFonts w:ascii="宋体" w:hAnsi="宋体"/>
          <w:spacing w:val="100"/>
          <w:w w:val="110"/>
          <w:sz w:val="100"/>
          <w:szCs w:val="100"/>
          <w:lang w:val="en-US" w:eastAsia="zh-CN"/>
        </w:rPr>
      </w:pPr>
      <w:r>
        <w:rPr>
          <w:rFonts w:ascii="宋体" w:hAnsi="宋体"/>
          <w:bCs/>
          <w:spacing w:val="100"/>
          <w:w w:val="110"/>
          <w:kern w:val="0"/>
          <w:sz w:val="100"/>
          <w:szCs w:val="100"/>
          <w:lang w:val="en-US" w:eastAsia="zh-CN"/>
        </w:rPr>
        <w:t>响应文件</w:t>
      </w:r>
    </w:p>
    <w:p>
      <w:pPr>
        <w:pStyle w:val="31"/>
        <w:jc w:val="center"/>
        <w:rPr>
          <w:rFonts w:ascii="宋体" w:hAnsi="宋体"/>
          <w:sz w:val="44"/>
          <w:szCs w:val="21"/>
          <w:lang w:val="en-US" w:eastAsia="zh-CN"/>
        </w:rPr>
      </w:pPr>
    </w:p>
    <w:p>
      <w:pPr>
        <w:pStyle w:val="31"/>
        <w:jc w:val="center"/>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1"/>
        <w:ind w:firstLine="1320" w:firstLineChars="300"/>
        <w:rPr>
          <w:rFonts w:ascii="宋体" w:hAnsi="宋体"/>
          <w:sz w:val="44"/>
          <w:szCs w:val="21"/>
          <w:lang w:val="en-US" w:eastAsia="zh-CN"/>
        </w:rPr>
      </w:pPr>
    </w:p>
    <w:p>
      <w:pPr>
        <w:pStyle w:val="32"/>
        <w:jc w:val="center"/>
        <w:rPr>
          <w:rFonts w:ascii="宋体" w:hAnsi="宋体"/>
          <w:sz w:val="32"/>
          <w:szCs w:val="32"/>
        </w:rPr>
      </w:pPr>
      <w:r>
        <w:rPr>
          <w:rFonts w:hint="eastAsia" w:ascii="宋体" w:hAnsi="宋体"/>
          <w:sz w:val="32"/>
          <w:szCs w:val="32"/>
        </w:rPr>
        <w:t>供应商名称（公章）：</w:t>
      </w:r>
    </w:p>
    <w:p>
      <w:pPr>
        <w:pStyle w:val="32"/>
        <w:jc w:val="center"/>
        <w:rPr>
          <w:rFonts w:ascii="宋体" w:hAnsi="宋体"/>
          <w:sz w:val="32"/>
          <w:szCs w:val="32"/>
        </w:rPr>
      </w:pPr>
      <w:r>
        <w:rPr>
          <w:rFonts w:hint="eastAsia" w:ascii="宋体" w:hAnsi="宋体"/>
          <w:sz w:val="32"/>
          <w:szCs w:val="32"/>
        </w:rPr>
        <w:t>法定代表人（印章或签名）：</w:t>
      </w:r>
    </w:p>
    <w:p>
      <w:pPr>
        <w:pStyle w:val="32"/>
        <w:jc w:val="center"/>
        <w:rPr>
          <w:rFonts w:ascii="宋体" w:hAnsi="宋体"/>
          <w:sz w:val="32"/>
          <w:szCs w:val="32"/>
        </w:rPr>
      </w:pPr>
      <w:r>
        <w:rPr>
          <w:rFonts w:hint="eastAsia" w:ascii="宋体" w:hAnsi="宋体"/>
          <w:sz w:val="32"/>
          <w:szCs w:val="32"/>
        </w:rPr>
        <w:t>日期：</w:t>
      </w:r>
      <w:r>
        <w:rPr>
          <w:rFonts w:ascii="宋体" w:hAnsi="宋体"/>
          <w:sz w:val="32"/>
          <w:szCs w:val="32"/>
        </w:rPr>
        <w:t>年  月  日</w:t>
      </w:r>
    </w:p>
    <w:p>
      <w:pPr>
        <w:pStyle w:val="34"/>
        <w:spacing w:after="400"/>
        <w:jc w:val="center"/>
        <w:rPr>
          <w:rFonts w:ascii="黑体" w:hAnsi="黑体" w:eastAsia="黑体" w:cs="黑体"/>
          <w:sz w:val="40"/>
          <w:szCs w:val="40"/>
        </w:rPr>
      </w:pPr>
      <w:r>
        <w:br w:type="page"/>
      </w:r>
      <w:r>
        <w:rPr>
          <w:rFonts w:ascii="黑体" w:hAnsi="黑体" w:eastAsia="黑体" w:cs="黑体"/>
          <w:sz w:val="40"/>
          <w:szCs w:val="40"/>
        </w:rPr>
        <w:t>目  录</w:t>
      </w:r>
    </w:p>
    <w:p>
      <w:pPr>
        <w:pStyle w:val="34"/>
        <w:spacing w:before="240" w:after="240" w:line="200" w:lineRule="atLeast"/>
        <w:jc w:val="center"/>
        <w:rPr>
          <w:rFonts w:hint="eastAsia" w:ascii="宋体" w:hAnsi="宋体" w:eastAsia="宋体" w:cs="宋体"/>
          <w:lang w:eastAsia="zh-CN"/>
        </w:rPr>
      </w:pPr>
      <w:r>
        <w:rPr>
          <w:rFonts w:hint="eastAsia" w:ascii="宋体" w:hAnsi="宋体" w:eastAsia="宋体" w:cs="宋体"/>
          <w:lang w:eastAsia="zh-CN"/>
        </w:rPr>
        <w:t>自行编写</w:t>
      </w:r>
    </w:p>
    <w:p>
      <w:pPr>
        <w:rPr>
          <w:rFonts w:hint="eastAsia" w:ascii="仿宋" w:hAnsi="仿宋" w:eastAsia="仿宋" w:cs="Times New Roman"/>
          <w:b/>
          <w:sz w:val="30"/>
          <w:szCs w:val="30"/>
          <w:lang w:val="en-US" w:eastAsia="zh-CN"/>
        </w:rPr>
      </w:pPr>
      <w:r>
        <w:rPr>
          <w:rFonts w:hint="eastAsia" w:ascii="仿宋" w:hAnsi="仿宋" w:eastAsia="仿宋" w:cs="Times New Roman"/>
          <w:b/>
          <w:sz w:val="30"/>
          <w:szCs w:val="30"/>
          <w:lang w:val="en-US" w:eastAsia="zh-CN"/>
        </w:rPr>
        <w:br w:type="page"/>
      </w:r>
    </w:p>
    <w:p>
      <w:pPr>
        <w:pStyle w:val="35"/>
        <w:jc w:val="center"/>
        <w:outlineLvl w:val="1"/>
        <w:rPr>
          <w:rFonts w:hint="eastAsia" w:ascii="宋体" w:hAnsi="宋体" w:eastAsia="宋体" w:cs="Times New Roman"/>
          <w:b/>
          <w:kern w:val="2"/>
          <w:sz w:val="32"/>
          <w:szCs w:val="32"/>
          <w:lang w:val="en-US" w:eastAsia="zh-CN"/>
        </w:rPr>
      </w:pPr>
      <w:bookmarkStart w:id="24" w:name="_Toc10916"/>
      <w:bookmarkStart w:id="25" w:name="_Toc22556"/>
      <w:r>
        <w:rPr>
          <w:rFonts w:hint="eastAsia" w:ascii="宋体" w:hAnsi="宋体" w:eastAsia="宋体" w:cs="Times New Roman"/>
          <w:b/>
          <w:kern w:val="2"/>
          <w:sz w:val="32"/>
          <w:szCs w:val="32"/>
          <w:lang w:val="en-US" w:eastAsia="zh-CN"/>
        </w:rPr>
        <w:t>一、报价汇总表</w:t>
      </w:r>
      <w:bookmarkEnd w:id="24"/>
      <w:bookmarkEnd w:id="25"/>
    </w:p>
    <w:p>
      <w:pPr>
        <w:autoSpaceDE/>
        <w:autoSpaceDN/>
        <w:snapToGrid/>
        <w:spacing w:before="0" w:after="0" w:line="240" w:lineRule="auto"/>
        <w:ind w:left="0" w:firstLine="0"/>
        <w:jc w:val="both"/>
        <w:rPr>
          <w:rFonts w:hint="eastAsia" w:ascii="宋体" w:hAnsi="宋体" w:eastAsia="宋体"/>
          <w:b w:val="0"/>
          <w:w w:val="100"/>
          <w:sz w:val="21"/>
          <w:lang w:eastAsia="zh-CN"/>
        </w:rPr>
      </w:pPr>
    </w:p>
    <w:p>
      <w:pPr>
        <w:autoSpaceDE/>
        <w:autoSpaceDN/>
        <w:snapToGrid/>
        <w:spacing w:before="0" w:after="0" w:line="240" w:lineRule="auto"/>
        <w:ind w:left="0" w:firstLine="0"/>
        <w:jc w:val="both"/>
        <w:rPr>
          <w:rFonts w:hint="eastAsia" w:ascii="宋体" w:hAnsi="宋体" w:eastAsia="宋体"/>
          <w:b w:val="0"/>
          <w:w w:val="100"/>
          <w:sz w:val="21"/>
          <w:lang w:eastAsia="zh-CN"/>
        </w:rPr>
      </w:pPr>
    </w:p>
    <w:p>
      <w:pPr>
        <w:autoSpaceDE/>
        <w:autoSpaceDN/>
        <w:snapToGrid/>
        <w:spacing w:before="0" w:after="0" w:line="240" w:lineRule="auto"/>
        <w:ind w:left="0" w:firstLine="0"/>
        <w:jc w:val="both"/>
        <w:rPr>
          <w:rFonts w:hint="eastAsia" w:ascii="宋体" w:hAnsi="宋体" w:eastAsia="宋体"/>
          <w:b w:val="0"/>
          <w:w w:val="100"/>
          <w:sz w:val="21"/>
          <w:lang w:eastAsia="zh-CN"/>
        </w:rPr>
      </w:pPr>
    </w:p>
    <w:p>
      <w:pPr>
        <w:autoSpaceDE/>
        <w:autoSpaceDN/>
        <w:snapToGrid/>
        <w:spacing w:before="0" w:after="0" w:line="460" w:lineRule="exact"/>
        <w:ind w:left="0" w:firstLine="0"/>
        <w:jc w:val="both"/>
        <w:rPr>
          <w:rFonts w:hint="eastAsia" w:ascii="宋体" w:hAnsi="宋体" w:eastAsia="宋体"/>
          <w:b w:val="0"/>
          <w:w w:val="100"/>
          <w:sz w:val="24"/>
          <w:szCs w:val="24"/>
          <w:u w:val="single"/>
          <w:lang w:eastAsia="zh-CN"/>
        </w:rPr>
      </w:pPr>
      <w:r>
        <w:rPr>
          <w:rFonts w:hint="eastAsia" w:ascii="宋体" w:hAnsi="宋体" w:eastAsia="宋体"/>
          <w:b w:val="0"/>
          <w:w w:val="100"/>
          <w:sz w:val="24"/>
          <w:szCs w:val="24"/>
          <w:lang w:eastAsia="zh-CN"/>
        </w:rPr>
        <w:t>项目名称：</w:t>
      </w:r>
      <w:r>
        <w:rPr>
          <w:rFonts w:hint="eastAsia" w:ascii="宋体" w:hAnsi="宋体" w:eastAsia="宋体"/>
          <w:b w:val="0"/>
          <w:w w:val="100"/>
          <w:sz w:val="24"/>
          <w:szCs w:val="24"/>
          <w:u w:val="single"/>
          <w:lang w:eastAsia="zh-CN"/>
        </w:rPr>
        <w:t xml:space="preserve">                               </w:t>
      </w:r>
    </w:p>
    <w:p>
      <w:pPr>
        <w:autoSpaceDE/>
        <w:autoSpaceDN/>
        <w:snapToGrid/>
        <w:spacing w:before="0" w:after="0" w:line="460" w:lineRule="exact"/>
        <w:ind w:left="0" w:firstLine="0"/>
        <w:jc w:val="both"/>
        <w:rPr>
          <w:rFonts w:hint="default" w:ascii="宋体" w:hAnsi="宋体" w:eastAsia="宋体"/>
          <w:b w:val="0"/>
          <w:w w:val="100"/>
          <w:sz w:val="24"/>
          <w:szCs w:val="24"/>
          <w:lang w:val="en-US" w:eastAsia="zh-CN"/>
        </w:rPr>
      </w:pPr>
    </w:p>
    <w:tbl>
      <w:tblPr>
        <w:tblStyle w:val="13"/>
        <w:tblW w:w="0" w:type="auto"/>
        <w:tblInd w:w="108" w:type="dxa"/>
        <w:tblLayout w:type="fixed"/>
        <w:tblCellMar>
          <w:top w:w="0" w:type="dxa"/>
          <w:left w:w="0" w:type="dxa"/>
          <w:bottom w:w="0" w:type="dxa"/>
          <w:right w:w="0" w:type="dxa"/>
        </w:tblCellMar>
      </w:tblPr>
      <w:tblGrid>
        <w:gridCol w:w="2808"/>
        <w:gridCol w:w="3210"/>
        <w:gridCol w:w="2970"/>
      </w:tblGrid>
      <w:tr>
        <w:tblPrEx>
          <w:tblCellMar>
            <w:top w:w="0" w:type="dxa"/>
            <w:left w:w="0" w:type="dxa"/>
            <w:bottom w:w="0" w:type="dxa"/>
            <w:right w:w="0" w:type="dxa"/>
          </w:tblCellMar>
        </w:tblPrEx>
        <w:trPr>
          <w:trHeight w:val="1299" w:hRule="atLeast"/>
        </w:trPr>
        <w:tc>
          <w:tcPr>
            <w:tcW w:w="28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autoSpaceDE/>
              <w:autoSpaceDN/>
              <w:snapToGrid/>
              <w:spacing w:before="0" w:after="0" w:line="460" w:lineRule="exact"/>
              <w:ind w:left="0" w:firstLine="0"/>
              <w:jc w:val="center"/>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询价响应报价</w:t>
            </w:r>
          </w:p>
        </w:tc>
        <w:tc>
          <w:tcPr>
            <w:tcW w:w="321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autoSpaceDE/>
              <w:autoSpaceDN/>
              <w:snapToGrid/>
              <w:spacing w:before="0" w:after="0" w:line="460" w:lineRule="exact"/>
              <w:ind w:left="0" w:firstLine="0"/>
              <w:jc w:val="left"/>
              <w:rPr>
                <w:rFonts w:hint="eastAsia" w:ascii="宋体" w:hAnsi="宋体" w:eastAsia="宋体"/>
                <w:b w:val="0"/>
                <w:w w:val="100"/>
                <w:sz w:val="24"/>
                <w:szCs w:val="24"/>
                <w:lang w:eastAsia="zh-CN"/>
              </w:rPr>
            </w:pPr>
          </w:p>
          <w:p>
            <w:pPr>
              <w:autoSpaceDE/>
              <w:autoSpaceDN/>
              <w:snapToGrid/>
              <w:spacing w:before="0" w:after="0" w:line="460" w:lineRule="exact"/>
              <w:jc w:val="left"/>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(小写)</w:t>
            </w:r>
          </w:p>
        </w:tc>
        <w:tc>
          <w:tcPr>
            <w:tcW w:w="297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autoSpaceDE/>
              <w:autoSpaceDN/>
              <w:snapToGrid/>
              <w:spacing w:before="0" w:after="0" w:line="460" w:lineRule="exact"/>
              <w:ind w:left="0" w:firstLine="0"/>
              <w:jc w:val="left"/>
              <w:rPr>
                <w:rFonts w:hint="eastAsia" w:ascii="宋体" w:hAnsi="宋体" w:eastAsia="宋体"/>
                <w:b w:val="0"/>
                <w:w w:val="100"/>
                <w:sz w:val="24"/>
                <w:szCs w:val="24"/>
                <w:lang w:eastAsia="zh-CN"/>
              </w:rPr>
            </w:pPr>
          </w:p>
          <w:p>
            <w:pPr>
              <w:autoSpaceDE/>
              <w:autoSpaceDN/>
              <w:snapToGrid/>
              <w:spacing w:before="0" w:after="0" w:line="460" w:lineRule="exact"/>
              <w:ind w:left="0" w:firstLine="0"/>
              <w:jc w:val="left"/>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(大写)</w:t>
            </w:r>
          </w:p>
        </w:tc>
      </w:tr>
      <w:tr>
        <w:tblPrEx>
          <w:tblCellMar>
            <w:top w:w="0" w:type="dxa"/>
            <w:left w:w="0" w:type="dxa"/>
            <w:bottom w:w="0" w:type="dxa"/>
            <w:right w:w="0" w:type="dxa"/>
          </w:tblCellMar>
        </w:tblPrEx>
        <w:trPr>
          <w:trHeight w:val="1299" w:hRule="atLeast"/>
        </w:trPr>
        <w:tc>
          <w:tcPr>
            <w:tcW w:w="28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autoSpaceDE/>
              <w:autoSpaceDN/>
              <w:snapToGrid/>
              <w:spacing w:before="0" w:after="0" w:line="460" w:lineRule="exact"/>
              <w:ind w:left="0" w:firstLine="0"/>
              <w:jc w:val="center"/>
              <w:rPr>
                <w:rFonts w:hint="default" w:ascii="宋体" w:hAnsi="宋体" w:eastAsia="宋体"/>
                <w:b w:val="0"/>
                <w:w w:val="100"/>
                <w:sz w:val="24"/>
                <w:szCs w:val="24"/>
                <w:lang w:val="en-US" w:eastAsia="zh-CN"/>
              </w:rPr>
            </w:pPr>
            <w:r>
              <w:rPr>
                <w:rFonts w:hint="eastAsia" w:ascii="宋体" w:hAnsi="宋体" w:eastAsia="宋体"/>
                <w:b w:val="0"/>
                <w:w w:val="100"/>
                <w:sz w:val="24"/>
                <w:szCs w:val="24"/>
                <w:lang w:val="en-US" w:eastAsia="zh-CN"/>
              </w:rPr>
              <w:t>备注</w:t>
            </w:r>
          </w:p>
        </w:tc>
        <w:tc>
          <w:tcPr>
            <w:tcW w:w="6180"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autoSpaceDE/>
              <w:autoSpaceDN/>
              <w:snapToGrid/>
              <w:spacing w:before="0" w:after="0" w:line="460" w:lineRule="exact"/>
              <w:ind w:left="0" w:firstLine="1080"/>
              <w:jc w:val="center"/>
              <w:rPr>
                <w:rFonts w:hint="eastAsia"/>
                <w:lang w:eastAsia="zh-CN"/>
              </w:rPr>
            </w:pPr>
          </w:p>
          <w:p>
            <w:pPr>
              <w:autoSpaceDE/>
              <w:autoSpaceDN/>
              <w:snapToGrid/>
              <w:spacing w:before="0" w:after="0" w:line="460" w:lineRule="exact"/>
              <w:ind w:left="0" w:firstLine="0"/>
              <w:jc w:val="center"/>
              <w:rPr>
                <w:rFonts w:hint="eastAsia" w:ascii="宋体" w:hAnsi="宋体" w:eastAsia="宋体"/>
                <w:b w:val="0"/>
                <w:w w:val="100"/>
                <w:sz w:val="24"/>
                <w:szCs w:val="24"/>
                <w:lang w:eastAsia="zh-CN"/>
              </w:rPr>
            </w:pPr>
          </w:p>
        </w:tc>
      </w:tr>
    </w:tbl>
    <w:p>
      <w:pPr>
        <w:autoSpaceDE w:val="0"/>
        <w:autoSpaceDN w:val="0"/>
        <w:snapToGrid/>
        <w:spacing w:before="0" w:after="0" w:line="240" w:lineRule="auto"/>
        <w:ind w:left="0" w:firstLine="403"/>
        <w:jc w:val="both"/>
        <w:rPr>
          <w:rFonts w:hint="eastAsia" w:ascii="宋体" w:hAnsi="宋体" w:eastAsia="宋体"/>
          <w:b w:val="0"/>
          <w:color w:val="000000"/>
          <w:w w:val="100"/>
          <w:sz w:val="24"/>
          <w:szCs w:val="24"/>
          <w:lang w:eastAsia="zh-CN"/>
        </w:rPr>
      </w:pPr>
    </w:p>
    <w:p>
      <w:pPr>
        <w:autoSpaceDE w:val="0"/>
        <w:autoSpaceDN w:val="0"/>
        <w:snapToGrid/>
        <w:spacing w:before="0" w:after="0" w:line="240" w:lineRule="auto"/>
        <w:ind w:left="0" w:firstLine="403"/>
        <w:jc w:val="both"/>
        <w:rPr>
          <w:rFonts w:hint="eastAsia" w:ascii="宋体" w:hAnsi="宋体" w:eastAsia="宋体"/>
          <w:b w:val="0"/>
          <w:color w:val="000000"/>
          <w:w w:val="100"/>
          <w:sz w:val="24"/>
          <w:szCs w:val="24"/>
          <w:lang w:eastAsia="zh-CN"/>
        </w:rPr>
      </w:pPr>
      <w:r>
        <w:rPr>
          <w:rFonts w:hint="eastAsia" w:ascii="宋体" w:hAnsi="宋体" w:eastAsia="宋体"/>
          <w:b w:val="0"/>
          <w:color w:val="000000"/>
          <w:w w:val="100"/>
          <w:sz w:val="24"/>
          <w:szCs w:val="24"/>
          <w:lang w:eastAsia="zh-CN"/>
        </w:rPr>
        <w:t>注：应以人民币报价，单位为元，精确到小数点后两位。</w:t>
      </w:r>
    </w:p>
    <w:p>
      <w:pPr>
        <w:autoSpaceDE/>
        <w:autoSpaceDN/>
        <w:snapToGrid/>
        <w:spacing w:before="0" w:after="0" w:line="460" w:lineRule="exact"/>
        <w:ind w:left="0" w:firstLine="480"/>
        <w:jc w:val="both"/>
        <w:rPr>
          <w:rFonts w:hint="eastAsia" w:ascii="宋体" w:hAnsi="宋体" w:eastAsia="宋体"/>
          <w:b w:val="0"/>
          <w:w w:val="100"/>
          <w:sz w:val="24"/>
          <w:szCs w:val="24"/>
          <w:lang w:eastAsia="zh-CN"/>
        </w:rPr>
      </w:pPr>
    </w:p>
    <w:p>
      <w:pPr>
        <w:autoSpaceDE/>
        <w:autoSpaceDN/>
        <w:snapToGrid/>
        <w:spacing w:before="0" w:after="0" w:line="460" w:lineRule="exact"/>
        <w:ind w:left="0" w:firstLine="480"/>
        <w:jc w:val="both"/>
        <w:rPr>
          <w:rFonts w:hint="eastAsia" w:ascii="宋体" w:hAnsi="宋体" w:eastAsia="宋体"/>
          <w:b w:val="0"/>
          <w:w w:val="100"/>
          <w:sz w:val="24"/>
          <w:szCs w:val="24"/>
          <w:lang w:eastAsia="zh-CN"/>
        </w:rPr>
      </w:pPr>
    </w:p>
    <w:p>
      <w:pPr>
        <w:autoSpaceDE/>
        <w:autoSpaceDN/>
        <w:snapToGrid/>
        <w:spacing w:before="0" w:after="0" w:line="460" w:lineRule="exact"/>
        <w:ind w:left="0" w:firstLine="480"/>
        <w:jc w:val="both"/>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供应商（盖章）：</w:t>
      </w:r>
    </w:p>
    <w:p>
      <w:pPr>
        <w:autoSpaceDE/>
        <w:autoSpaceDN/>
        <w:snapToGrid/>
        <w:spacing w:before="0" w:after="0" w:line="460" w:lineRule="exact"/>
        <w:ind w:left="0" w:firstLine="480"/>
        <w:jc w:val="both"/>
        <w:rPr>
          <w:rFonts w:hint="eastAsia" w:ascii="宋体" w:hAnsi="宋体" w:eastAsia="宋体"/>
          <w:b w:val="0"/>
          <w:color w:val="auto"/>
          <w:w w:val="100"/>
          <w:sz w:val="24"/>
          <w:szCs w:val="24"/>
          <w:lang w:eastAsia="zh-CN"/>
        </w:rPr>
      </w:pPr>
      <w:r>
        <w:rPr>
          <w:rFonts w:hint="eastAsia" w:ascii="宋体" w:hAnsi="宋体" w:eastAsia="宋体"/>
          <w:b w:val="0"/>
          <w:w w:val="100"/>
          <w:sz w:val="24"/>
          <w:szCs w:val="24"/>
          <w:lang w:eastAsia="zh-CN"/>
        </w:rPr>
        <w:t>法定代表人或委托人（签字或盖章）：</w:t>
      </w:r>
    </w:p>
    <w:p>
      <w:pPr>
        <w:autoSpaceDE/>
        <w:autoSpaceDN/>
        <w:snapToGrid/>
        <w:spacing w:before="0" w:after="0" w:line="460" w:lineRule="exact"/>
        <w:ind w:left="0" w:firstLine="4080"/>
        <w:jc w:val="both"/>
        <w:rPr>
          <w:rFonts w:hint="eastAsia" w:ascii="宋体" w:hAnsi="宋体" w:eastAsia="宋体"/>
          <w:b w:val="0"/>
          <w:color w:val="auto"/>
          <w:w w:val="100"/>
          <w:sz w:val="24"/>
          <w:szCs w:val="24"/>
          <w:lang w:eastAsia="zh-CN"/>
        </w:rPr>
      </w:pPr>
    </w:p>
    <w:p>
      <w:pPr>
        <w:autoSpaceDE/>
        <w:autoSpaceDN/>
        <w:snapToGrid/>
        <w:spacing w:before="0" w:after="0" w:line="460" w:lineRule="exact"/>
        <w:ind w:left="0" w:firstLine="480"/>
        <w:jc w:val="both"/>
        <w:rPr>
          <w:rFonts w:hint="eastAsia" w:ascii="宋体" w:hAnsi="宋体" w:eastAsia="宋体"/>
          <w:b/>
          <w:color w:val="auto"/>
          <w:w w:val="100"/>
          <w:sz w:val="24"/>
          <w:szCs w:val="24"/>
          <w:lang w:eastAsia="zh-CN"/>
        </w:rPr>
      </w:pPr>
      <w:r>
        <w:rPr>
          <w:rFonts w:hint="eastAsia" w:ascii="宋体" w:hAnsi="宋体" w:eastAsia="宋体"/>
          <w:b w:val="0"/>
          <w:color w:val="auto"/>
          <w:w w:val="100"/>
          <w:sz w:val="24"/>
          <w:szCs w:val="24"/>
          <w:lang w:eastAsia="zh-CN"/>
        </w:rPr>
        <w:t xml:space="preserve">                                                  年    月     日</w:t>
      </w:r>
    </w:p>
    <w:p>
      <w:pPr>
        <w:keepNext/>
        <w:keepLines/>
        <w:autoSpaceDE/>
        <w:autoSpaceDN/>
        <w:snapToGrid/>
        <w:spacing w:before="0" w:after="0" w:line="460" w:lineRule="exact"/>
        <w:ind w:left="0" w:firstLine="0"/>
        <w:jc w:val="both"/>
        <w:rPr>
          <w:rFonts w:hint="eastAsia" w:ascii="宋体" w:hAnsi="宋体" w:eastAsia="宋体"/>
          <w:b/>
          <w:color w:val="auto"/>
          <w:w w:val="100"/>
          <w:sz w:val="30"/>
          <w:lang w:eastAsia="zh-CN"/>
        </w:rPr>
      </w:pPr>
    </w:p>
    <w:p>
      <w:pPr>
        <w:pStyle w:val="36"/>
        <w:numPr>
          <w:ilvl w:val="0"/>
          <w:numId w:val="0"/>
        </w:numPr>
      </w:pPr>
    </w:p>
    <w:p>
      <w:pPr>
        <w:rPr>
          <w:rFonts w:hint="eastAsia"/>
          <w:lang w:val="en-US" w:eastAsia="zh-CN"/>
        </w:rPr>
      </w:pPr>
      <w:r>
        <w:rPr>
          <w:rFonts w:hint="eastAsia"/>
          <w:lang w:val="en-US" w:eastAsia="zh-CN"/>
        </w:rPr>
        <w:br w:type="page"/>
      </w:r>
    </w:p>
    <w:p>
      <w:pPr>
        <w:pStyle w:val="35"/>
        <w:numPr>
          <w:ilvl w:val="0"/>
          <w:numId w:val="9"/>
        </w:numPr>
        <w:ind w:left="58" w:leftChars="0" w:firstLine="482" w:firstLineChars="0"/>
        <w:jc w:val="center"/>
        <w:outlineLvl w:val="1"/>
        <w:rPr>
          <w:rFonts w:hint="eastAsia" w:ascii="宋体" w:hAnsi="宋体" w:eastAsia="宋体" w:cs="Times New Roman"/>
          <w:b/>
          <w:kern w:val="2"/>
          <w:sz w:val="32"/>
          <w:szCs w:val="32"/>
          <w:lang w:val="en-US" w:eastAsia="zh-CN"/>
        </w:rPr>
      </w:pPr>
      <w:bookmarkStart w:id="26" w:name="_Toc27583"/>
      <w:bookmarkStart w:id="27" w:name="_Toc12217"/>
      <w:r>
        <w:rPr>
          <w:rFonts w:hint="eastAsia" w:ascii="宋体" w:hAnsi="宋体" w:eastAsia="宋体" w:cs="Times New Roman"/>
          <w:b/>
          <w:kern w:val="2"/>
          <w:sz w:val="32"/>
          <w:szCs w:val="32"/>
          <w:lang w:val="en-US" w:eastAsia="zh-CN"/>
        </w:rPr>
        <w:t>分项报价表</w:t>
      </w:r>
      <w:bookmarkEnd w:id="26"/>
      <w:bookmarkEnd w:id="27"/>
    </w:p>
    <w:tbl>
      <w:tblPr>
        <w:tblStyle w:val="13"/>
        <w:tblW w:w="94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0"/>
        <w:gridCol w:w="3326"/>
        <w:gridCol w:w="1120"/>
        <w:gridCol w:w="810"/>
        <w:gridCol w:w="1460"/>
        <w:gridCol w:w="1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产品名称</w:t>
            </w: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功能描述</w:t>
            </w: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r>
              <w:rPr>
                <w:rFonts w:hint="default" w:ascii="宋体" w:hAnsi="宋体" w:eastAsia="宋体" w:cs="宋体"/>
                <w:b/>
                <w:bCs/>
                <w:i w:val="0"/>
                <w:iCs w:val="0"/>
                <w:color w:val="000000"/>
                <w:kern w:val="0"/>
                <w:sz w:val="24"/>
                <w:szCs w:val="24"/>
                <w:u w:val="none"/>
                <w:lang w:eastAsia="zh-CN" w:bidi="ar"/>
              </w:rPr>
              <w:t>单价（元）</w:t>
            </w: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r>
              <w:rPr>
                <w:rFonts w:hint="default" w:ascii="宋体" w:hAnsi="宋体" w:eastAsia="宋体" w:cs="宋体"/>
                <w:b/>
                <w:bCs/>
                <w:i w:val="0"/>
                <w:iCs w:val="0"/>
                <w:color w:val="000000"/>
                <w:kern w:val="0"/>
                <w:sz w:val="24"/>
                <w:szCs w:val="24"/>
                <w:u w:val="none"/>
                <w:lang w:eastAsia="zh-CN" w:bidi="ar"/>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33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b/>
                <w:bCs/>
                <w:color w:val="000000"/>
                <w:sz w:val="24"/>
                <w:szCs w:val="24"/>
                <w:lang w:val="en-US" w:eastAsia="zh-CN"/>
              </w:rPr>
            </w:pP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c>
          <w:tcPr>
            <w:tcW w:w="15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eastAsia="zh-CN" w:bidi="ar"/>
              </w:rPr>
            </w:pPr>
          </w:p>
        </w:tc>
      </w:tr>
    </w:tbl>
    <w:p>
      <w:pPr>
        <w:pStyle w:val="29"/>
        <w:rPr>
          <w:rFonts w:hint="eastAsia"/>
          <w:lang w:val="en-US" w:eastAsia="zh-CN"/>
        </w:rPr>
      </w:pPr>
    </w:p>
    <w:p>
      <w:pPr>
        <w:pStyle w:val="29"/>
        <w:rPr>
          <w:rFonts w:hint="eastAsia"/>
          <w:lang w:val="en-US" w:eastAsia="zh-CN"/>
        </w:rPr>
      </w:pPr>
    </w:p>
    <w:p>
      <w:pPr>
        <w:pStyle w:val="29"/>
        <w:rPr>
          <w:rFonts w:hint="eastAsia"/>
          <w:lang w:val="en-US" w:eastAsia="zh-CN"/>
        </w:rPr>
      </w:pPr>
    </w:p>
    <w:p>
      <w:pPr>
        <w:widowControl/>
        <w:kinsoku w:val="0"/>
        <w:autoSpaceDE w:val="0"/>
        <w:autoSpaceDN w:val="0"/>
        <w:adjustRightInd w:val="0"/>
        <w:snapToGrid/>
        <w:spacing w:line="360" w:lineRule="auto"/>
        <w:jc w:val="both"/>
        <w:textAlignment w:val="baseline"/>
        <w:rPr>
          <w:rFonts w:ascii="宋体" w:hAnsi="宋体" w:eastAsia="宋体" w:cs="宋体"/>
          <w:snapToGrid w:val="0"/>
          <w:color w:val="000000"/>
          <w:kern w:val="0"/>
          <w:sz w:val="24"/>
          <w:szCs w:val="24"/>
        </w:rPr>
      </w:pPr>
      <w:r>
        <w:rPr>
          <w:rFonts w:hint="eastAsia" w:ascii="宋体" w:hAnsi="宋体" w:eastAsia="宋体" w:cs="宋体"/>
          <w:snapToGrid w:val="0"/>
          <w:color w:val="000000"/>
          <w:spacing w:val="-1"/>
          <w:kern w:val="0"/>
          <w:sz w:val="24"/>
          <w:szCs w:val="24"/>
        </w:rPr>
        <w:t>注</w:t>
      </w:r>
      <w:r>
        <w:rPr>
          <w:rFonts w:hint="eastAsia" w:ascii="宋体" w:hAnsi="宋体" w:eastAsia="宋体" w:cs="宋体"/>
          <w:snapToGrid w:val="0"/>
          <w:color w:val="000000"/>
          <w:spacing w:val="-1"/>
          <w:kern w:val="0"/>
          <w:sz w:val="24"/>
          <w:szCs w:val="24"/>
          <w:lang w:eastAsia="zh-CN"/>
        </w:rPr>
        <w:t>：</w:t>
      </w:r>
      <w:r>
        <w:rPr>
          <w:rFonts w:hint="eastAsia" w:ascii="宋体" w:hAnsi="宋体" w:eastAsia="宋体" w:cs="宋体"/>
          <w:snapToGrid w:val="0"/>
          <w:color w:val="000000"/>
          <w:spacing w:val="-1"/>
          <w:kern w:val="0"/>
          <w:position w:val="1"/>
          <w:sz w:val="24"/>
          <w:szCs w:val="24"/>
          <w:lang w:val="en-US" w:eastAsia="zh-CN"/>
        </w:rPr>
        <w:t>1</w:t>
      </w:r>
      <w:r>
        <w:rPr>
          <w:rFonts w:hint="eastAsia" w:ascii="宋体" w:hAnsi="宋体" w:eastAsia="宋体" w:cs="宋体"/>
          <w:snapToGrid w:val="0"/>
          <w:color w:val="000000"/>
          <w:spacing w:val="-1"/>
          <w:kern w:val="0"/>
          <w:position w:val="1"/>
          <w:sz w:val="24"/>
          <w:szCs w:val="24"/>
        </w:rPr>
        <w:t>、供应商总报价应包</w:t>
      </w:r>
      <w:r>
        <w:rPr>
          <w:rFonts w:hint="eastAsia" w:ascii="宋体" w:hAnsi="宋体" w:eastAsia="宋体" w:cs="宋体"/>
          <w:snapToGrid w:val="0"/>
          <w:color w:val="000000"/>
          <w:kern w:val="0"/>
          <w:position w:val="1"/>
          <w:sz w:val="24"/>
          <w:szCs w:val="24"/>
        </w:rPr>
        <w:t>括人工工资、管理费、利润、税金等所有费用。</w:t>
      </w:r>
    </w:p>
    <w:p>
      <w:pPr>
        <w:widowControl/>
        <w:kinsoku w:val="0"/>
        <w:autoSpaceDE w:val="0"/>
        <w:autoSpaceDN w:val="0"/>
        <w:adjustRightInd w:val="0"/>
        <w:snapToGrid/>
        <w:spacing w:line="360" w:lineRule="auto"/>
        <w:ind w:firstLine="476" w:firstLineChars="200"/>
        <w:jc w:val="both"/>
        <w:textAlignment w:val="baseline"/>
        <w:rPr>
          <w:rFonts w:ascii="宋体" w:hAnsi="宋体" w:eastAsia="宋体" w:cs="宋体"/>
          <w:snapToGrid w:val="0"/>
          <w:color w:val="000000"/>
          <w:kern w:val="0"/>
          <w:sz w:val="24"/>
          <w:szCs w:val="24"/>
        </w:rPr>
      </w:pPr>
      <w:r>
        <w:rPr>
          <w:rFonts w:hint="eastAsia" w:ascii="宋体" w:hAnsi="宋体" w:eastAsia="宋体" w:cs="宋体"/>
          <w:snapToGrid w:val="0"/>
          <w:color w:val="000000"/>
          <w:spacing w:val="-1"/>
          <w:kern w:val="0"/>
          <w:sz w:val="24"/>
          <w:szCs w:val="24"/>
          <w:lang w:val="en-US" w:eastAsia="zh-CN"/>
        </w:rPr>
        <w:t>2</w:t>
      </w:r>
      <w:r>
        <w:rPr>
          <w:rFonts w:hint="eastAsia" w:ascii="宋体" w:hAnsi="宋体" w:eastAsia="宋体" w:cs="宋体"/>
          <w:snapToGrid w:val="0"/>
          <w:color w:val="000000"/>
          <w:spacing w:val="-1"/>
          <w:kern w:val="0"/>
          <w:sz w:val="24"/>
          <w:szCs w:val="24"/>
        </w:rPr>
        <w:t>、对于本</w:t>
      </w:r>
      <w:r>
        <w:rPr>
          <w:rFonts w:hint="eastAsia" w:ascii="宋体" w:hAnsi="宋体" w:eastAsia="宋体" w:cs="宋体"/>
          <w:snapToGrid w:val="0"/>
          <w:color w:val="000000"/>
          <w:spacing w:val="-1"/>
          <w:kern w:val="0"/>
          <w:sz w:val="24"/>
          <w:szCs w:val="24"/>
          <w:lang w:eastAsia="zh-CN"/>
        </w:rPr>
        <w:t>询价</w:t>
      </w:r>
      <w:r>
        <w:rPr>
          <w:rFonts w:hint="eastAsia" w:ascii="宋体" w:hAnsi="宋体" w:eastAsia="宋体" w:cs="宋体"/>
          <w:snapToGrid w:val="0"/>
          <w:color w:val="000000"/>
          <w:spacing w:val="-1"/>
          <w:kern w:val="0"/>
          <w:sz w:val="24"/>
          <w:szCs w:val="24"/>
        </w:rPr>
        <w:t>文件未列明</w:t>
      </w:r>
      <w:r>
        <w:rPr>
          <w:rFonts w:hint="eastAsia" w:ascii="宋体" w:hAnsi="宋体" w:eastAsia="宋体" w:cs="宋体"/>
          <w:snapToGrid w:val="0"/>
          <w:color w:val="000000"/>
          <w:kern w:val="0"/>
          <w:sz w:val="24"/>
          <w:szCs w:val="24"/>
        </w:rPr>
        <w:t>，而供应商认为必须的费用也需列入投标总报价。在合同实施时</w:t>
      </w:r>
      <w:r>
        <w:rPr>
          <w:rFonts w:hint="eastAsia" w:ascii="宋体" w:hAnsi="宋体" w:eastAsia="宋体" w:cs="宋体"/>
          <w:snapToGrid w:val="0"/>
          <w:color w:val="000000"/>
          <w:spacing w:val="-1"/>
          <w:kern w:val="0"/>
          <w:sz w:val="24"/>
          <w:szCs w:val="24"/>
        </w:rPr>
        <w:t>采购人将不予支付，成交供应商没</w:t>
      </w:r>
      <w:r>
        <w:rPr>
          <w:rFonts w:hint="eastAsia" w:ascii="宋体" w:hAnsi="宋体" w:eastAsia="宋体" w:cs="宋体"/>
          <w:snapToGrid w:val="0"/>
          <w:color w:val="000000"/>
          <w:kern w:val="0"/>
          <w:sz w:val="24"/>
          <w:szCs w:val="24"/>
        </w:rPr>
        <w:t>有列于的项目费用，并认为次项目的费用已包括在总报价中。</w:t>
      </w:r>
    </w:p>
    <w:p>
      <w:pPr>
        <w:spacing w:line="360" w:lineRule="auto"/>
        <w:ind w:firstLine="555"/>
        <w:rPr>
          <w:rFonts w:ascii="宋体" w:hAnsi="宋体"/>
          <w:sz w:val="24"/>
        </w:rPr>
      </w:pPr>
      <w:r>
        <w:rPr>
          <w:rFonts w:hint="eastAsia" w:ascii="宋体" w:hAnsi="宋体" w:eastAsia="宋体" w:cs="宋体"/>
          <w:snapToGrid w:val="0"/>
          <w:color w:val="000000"/>
          <w:spacing w:val="-1"/>
          <w:kern w:val="0"/>
          <w:sz w:val="24"/>
          <w:szCs w:val="24"/>
          <w:lang w:val="en-US" w:eastAsia="zh-CN"/>
        </w:rPr>
        <w:t>3</w:t>
      </w:r>
      <w:r>
        <w:rPr>
          <w:rFonts w:hint="eastAsia" w:ascii="宋体" w:hAnsi="宋体" w:eastAsia="宋体" w:cs="宋体"/>
          <w:snapToGrid w:val="0"/>
          <w:color w:val="000000"/>
          <w:spacing w:val="-1"/>
          <w:kern w:val="0"/>
          <w:sz w:val="24"/>
          <w:szCs w:val="24"/>
        </w:rPr>
        <w:t>、报价为</w:t>
      </w:r>
      <w:r>
        <w:rPr>
          <w:rFonts w:hint="eastAsia" w:ascii="宋体" w:hAnsi="宋体" w:eastAsia="宋体" w:cs="宋体"/>
          <w:snapToGrid w:val="0"/>
          <w:color w:val="000000"/>
          <w:kern w:val="0"/>
          <w:sz w:val="24"/>
          <w:szCs w:val="24"/>
        </w:rPr>
        <w:t>人民币。</w:t>
      </w:r>
    </w:p>
    <w:p>
      <w:pPr>
        <w:autoSpaceDE/>
        <w:autoSpaceDN/>
        <w:snapToGrid/>
        <w:spacing w:before="0" w:after="0" w:line="460" w:lineRule="exact"/>
        <w:ind w:left="0" w:firstLine="480"/>
        <w:jc w:val="both"/>
        <w:rPr>
          <w:rFonts w:hint="eastAsia" w:ascii="宋体" w:hAnsi="宋体" w:eastAsia="宋体"/>
          <w:b w:val="0"/>
          <w:w w:val="100"/>
          <w:sz w:val="24"/>
          <w:szCs w:val="24"/>
          <w:lang w:eastAsia="zh-CN"/>
        </w:rPr>
      </w:pPr>
    </w:p>
    <w:p>
      <w:pPr>
        <w:autoSpaceDE/>
        <w:autoSpaceDN/>
        <w:snapToGrid/>
        <w:spacing w:before="0" w:after="0" w:line="460" w:lineRule="exact"/>
        <w:ind w:left="0" w:firstLine="480"/>
        <w:jc w:val="both"/>
        <w:rPr>
          <w:rFonts w:hint="eastAsia" w:ascii="宋体" w:hAnsi="宋体" w:eastAsia="宋体"/>
          <w:b w:val="0"/>
          <w:w w:val="100"/>
          <w:sz w:val="24"/>
          <w:szCs w:val="24"/>
          <w:lang w:eastAsia="zh-CN"/>
        </w:rPr>
      </w:pPr>
    </w:p>
    <w:p>
      <w:pPr>
        <w:autoSpaceDE/>
        <w:autoSpaceDN/>
        <w:snapToGrid/>
        <w:spacing w:before="0" w:after="0" w:line="460" w:lineRule="exact"/>
        <w:ind w:left="0" w:firstLine="480"/>
        <w:jc w:val="right"/>
        <w:rPr>
          <w:rFonts w:hint="eastAsia" w:ascii="宋体" w:hAnsi="宋体" w:eastAsia="宋体"/>
          <w:b w:val="0"/>
          <w:w w:val="100"/>
          <w:sz w:val="24"/>
          <w:szCs w:val="24"/>
          <w:lang w:eastAsia="zh-CN"/>
        </w:rPr>
      </w:pPr>
      <w:r>
        <w:rPr>
          <w:rFonts w:hint="eastAsia" w:ascii="宋体" w:hAnsi="宋体" w:eastAsia="宋体"/>
          <w:b w:val="0"/>
          <w:w w:val="100"/>
          <w:sz w:val="24"/>
          <w:szCs w:val="24"/>
          <w:lang w:eastAsia="zh-CN"/>
        </w:rPr>
        <w:t>供应商（盖章）：</w:t>
      </w:r>
    </w:p>
    <w:p>
      <w:pPr>
        <w:autoSpaceDE/>
        <w:autoSpaceDN/>
        <w:snapToGrid/>
        <w:spacing w:before="0" w:after="0" w:line="460" w:lineRule="exact"/>
        <w:ind w:left="0" w:firstLine="480"/>
        <w:jc w:val="right"/>
        <w:rPr>
          <w:rFonts w:hint="eastAsia" w:ascii="宋体" w:hAnsi="宋体" w:eastAsia="宋体"/>
          <w:b w:val="0"/>
          <w:color w:val="auto"/>
          <w:w w:val="100"/>
          <w:sz w:val="24"/>
          <w:szCs w:val="24"/>
          <w:lang w:eastAsia="zh-CN"/>
        </w:rPr>
      </w:pPr>
      <w:r>
        <w:rPr>
          <w:rFonts w:hint="eastAsia" w:ascii="宋体" w:hAnsi="宋体" w:eastAsia="宋体"/>
          <w:b w:val="0"/>
          <w:w w:val="100"/>
          <w:sz w:val="24"/>
          <w:szCs w:val="24"/>
          <w:lang w:eastAsia="zh-CN"/>
        </w:rPr>
        <w:t>法定代表人或委托人（签字或盖章）：</w:t>
      </w:r>
    </w:p>
    <w:p>
      <w:pPr>
        <w:autoSpaceDE/>
        <w:autoSpaceDN/>
        <w:snapToGrid/>
        <w:spacing w:before="0" w:after="0" w:line="460" w:lineRule="exact"/>
        <w:ind w:left="0" w:firstLine="4080"/>
        <w:jc w:val="both"/>
        <w:rPr>
          <w:rFonts w:hint="eastAsia" w:ascii="宋体" w:hAnsi="宋体" w:eastAsia="宋体"/>
          <w:b w:val="0"/>
          <w:color w:val="auto"/>
          <w:w w:val="100"/>
          <w:sz w:val="24"/>
          <w:szCs w:val="24"/>
          <w:lang w:eastAsia="zh-CN"/>
        </w:rPr>
      </w:pPr>
    </w:p>
    <w:p>
      <w:pPr>
        <w:autoSpaceDE/>
        <w:autoSpaceDN/>
        <w:snapToGrid/>
        <w:spacing w:before="0" w:after="0" w:line="460" w:lineRule="exact"/>
        <w:ind w:left="0" w:firstLine="480"/>
        <w:jc w:val="both"/>
        <w:rPr>
          <w:rFonts w:hint="eastAsia" w:ascii="宋体" w:hAnsi="宋体" w:eastAsia="宋体"/>
          <w:b/>
          <w:color w:val="auto"/>
          <w:w w:val="100"/>
          <w:sz w:val="24"/>
          <w:szCs w:val="24"/>
          <w:lang w:eastAsia="zh-CN"/>
        </w:rPr>
      </w:pPr>
      <w:r>
        <w:rPr>
          <w:rFonts w:hint="eastAsia" w:ascii="宋体" w:hAnsi="宋体" w:eastAsia="宋体"/>
          <w:b w:val="0"/>
          <w:color w:val="auto"/>
          <w:w w:val="100"/>
          <w:sz w:val="24"/>
          <w:szCs w:val="24"/>
          <w:lang w:eastAsia="zh-CN"/>
        </w:rPr>
        <w:t xml:space="preserve">                                                  年    月     日</w:t>
      </w:r>
    </w:p>
    <w:p>
      <w:pPr>
        <w:bidi w:val="0"/>
        <w:rPr>
          <w:rFonts w:hint="eastAsia"/>
          <w:lang w:val="en-US" w:eastAsia="zh-CN"/>
        </w:rPr>
        <w:sectPr>
          <w:footerReference r:id="rId5" w:type="default"/>
          <w:pgSz w:w="11906" w:h="16838"/>
          <w:pgMar w:top="1134" w:right="1191" w:bottom="1134" w:left="1191" w:header="851" w:footer="992" w:gutter="0"/>
          <w:pgNumType w:fmt="decimal"/>
          <w:cols w:space="720" w:num="1"/>
          <w:docGrid w:type="lines" w:linePitch="312" w:charSpace="0"/>
        </w:sectPr>
      </w:pPr>
    </w:p>
    <w:p>
      <w:pPr>
        <w:pStyle w:val="35"/>
        <w:jc w:val="center"/>
        <w:outlineLvl w:val="1"/>
        <w:rPr>
          <w:rFonts w:hint="eastAsia" w:ascii="宋体" w:hAnsi="宋体" w:eastAsia="宋体" w:cs="Times New Roman"/>
          <w:b/>
          <w:kern w:val="2"/>
          <w:sz w:val="32"/>
          <w:szCs w:val="32"/>
          <w:lang w:val="en-US" w:eastAsia="zh-CN"/>
        </w:rPr>
      </w:pPr>
      <w:bookmarkStart w:id="28" w:name="_Toc16886"/>
      <w:bookmarkStart w:id="29" w:name="_Toc19632"/>
      <w:r>
        <w:rPr>
          <w:rFonts w:hint="eastAsia" w:ascii="宋体" w:hAnsi="宋体" w:eastAsia="宋体" w:cs="Times New Roman"/>
          <w:b/>
          <w:kern w:val="2"/>
          <w:sz w:val="32"/>
          <w:szCs w:val="32"/>
          <w:lang w:val="en-US" w:eastAsia="zh-CN"/>
        </w:rPr>
        <w:t>三、法定代表人资格证明文件</w:t>
      </w:r>
      <w:bookmarkEnd w:id="28"/>
      <w:bookmarkEnd w:id="29"/>
    </w:p>
    <w:p>
      <w:pPr>
        <w:pStyle w:val="35"/>
        <w:widowControl/>
        <w:adjustRightInd w:val="0"/>
        <w:snapToGrid w:val="0"/>
        <w:spacing w:before="120" w:after="120" w:line="500" w:lineRule="exact"/>
        <w:ind w:left="1072" w:hanging="1072"/>
        <w:jc w:val="left"/>
        <w:rPr>
          <w:rFonts w:ascii="宋体" w:hAnsi="宋体" w:eastAsia="宋体"/>
          <w:kern w:val="2"/>
          <w:sz w:val="24"/>
          <w:szCs w:val="24"/>
          <w:lang w:val="en-US" w:eastAsia="zh-CN"/>
        </w:rPr>
      </w:pPr>
      <w:r>
        <w:rPr>
          <w:rFonts w:hint="eastAsia" w:ascii="宋体" w:hAnsi="宋体" w:eastAsia="宋体"/>
          <w:kern w:val="2"/>
          <w:sz w:val="24"/>
          <w:szCs w:val="24"/>
          <w:u w:val="single"/>
          <w:lang w:val="en-US" w:eastAsia="zh-CN"/>
        </w:rPr>
        <w:t>（采购人）</w:t>
      </w:r>
      <w:r>
        <w:rPr>
          <w:rFonts w:hint="eastAsia" w:ascii="宋体" w:hAnsi="宋体" w:eastAsia="宋体"/>
          <w:kern w:val="2"/>
          <w:sz w:val="24"/>
          <w:szCs w:val="24"/>
          <w:lang w:val="en-US" w:eastAsia="zh-CN"/>
        </w:rPr>
        <w:t>：</w:t>
      </w:r>
    </w:p>
    <w:p>
      <w:pPr>
        <w:pStyle w:val="35"/>
        <w:widowControl/>
        <w:adjustRightInd w:val="0"/>
        <w:snapToGrid w:val="0"/>
        <w:spacing w:before="120" w:after="120" w:line="500" w:lineRule="exact"/>
        <w:ind w:firstLine="360" w:firstLineChars="150"/>
        <w:jc w:val="left"/>
        <w:rPr>
          <w:rFonts w:ascii="宋体" w:hAnsi="宋体" w:eastAsia="宋体"/>
          <w:kern w:val="2"/>
          <w:sz w:val="24"/>
          <w:szCs w:val="24"/>
          <w:lang w:val="en-US" w:eastAsia="zh-CN"/>
        </w:rPr>
      </w:pPr>
      <w:r>
        <w:rPr>
          <w:rFonts w:hint="eastAsia" w:ascii="宋体" w:hAnsi="宋体" w:eastAsia="宋体"/>
          <w:kern w:val="2"/>
          <w:sz w:val="24"/>
          <w:szCs w:val="24"/>
          <w:lang w:val="en-US" w:eastAsia="zh-CN"/>
        </w:rPr>
        <w:t>兹有</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同志为</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 xml:space="preserve">法定代表人，代表我单位办理一切社会公务事宜，具有法律效力。 </w:t>
      </w:r>
    </w:p>
    <w:p>
      <w:pPr>
        <w:pStyle w:val="35"/>
        <w:widowControl/>
        <w:adjustRightInd w:val="0"/>
        <w:snapToGrid w:val="0"/>
        <w:spacing w:before="120" w:after="120" w:line="500" w:lineRule="exact"/>
        <w:ind w:left="976" w:leftChars="200" w:hanging="556" w:hangingChars="232"/>
        <w:jc w:val="left"/>
        <w:rPr>
          <w:rFonts w:ascii="宋体" w:hAnsi="宋体" w:eastAsia="宋体"/>
          <w:kern w:val="2"/>
          <w:sz w:val="24"/>
          <w:szCs w:val="24"/>
          <w:lang w:val="en-US" w:eastAsia="zh-CN"/>
        </w:rPr>
      </w:pPr>
      <w:r>
        <w:rPr>
          <w:rFonts w:hint="eastAsia" w:ascii="宋体" w:hAnsi="宋体" w:eastAsia="宋体"/>
          <w:kern w:val="2"/>
          <w:sz w:val="24"/>
          <w:szCs w:val="24"/>
          <w:lang w:val="en-US" w:eastAsia="zh-CN"/>
        </w:rPr>
        <w:t xml:space="preserve">附法定代表人基本情况： </w:t>
      </w:r>
    </w:p>
    <w:p>
      <w:pPr>
        <w:pStyle w:val="35"/>
        <w:widowControl/>
        <w:adjustRightInd w:val="0"/>
        <w:snapToGrid w:val="0"/>
        <w:spacing w:before="120" w:after="120" w:line="500" w:lineRule="exact"/>
        <w:ind w:left="976" w:leftChars="200" w:hanging="556" w:hangingChars="232"/>
        <w:jc w:val="left"/>
        <w:rPr>
          <w:rFonts w:ascii="宋体" w:hAnsi="宋体" w:eastAsia="宋体"/>
          <w:kern w:val="2"/>
          <w:sz w:val="24"/>
          <w:szCs w:val="24"/>
          <w:u w:val="single"/>
          <w:lang w:val="en-US" w:eastAsia="zh-CN"/>
        </w:rPr>
      </w:pPr>
      <w:r>
        <w:rPr>
          <w:rFonts w:hint="eastAsia" w:ascii="宋体" w:hAnsi="宋体" w:eastAsia="宋体"/>
          <w:kern w:val="2"/>
          <w:sz w:val="24"/>
          <w:szCs w:val="24"/>
          <w:lang w:val="en-US" w:eastAsia="zh-CN"/>
        </w:rPr>
        <w:t>姓名：</w:t>
      </w:r>
      <w:r>
        <w:rPr>
          <w:rFonts w:hint="eastAsia"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976" w:leftChars="200" w:hanging="556" w:hangingChars="232"/>
        <w:jc w:val="left"/>
        <w:rPr>
          <w:rFonts w:ascii="宋体" w:hAnsi="宋体" w:eastAsia="宋体"/>
          <w:kern w:val="2"/>
          <w:sz w:val="24"/>
          <w:szCs w:val="24"/>
          <w:lang w:val="en-US" w:eastAsia="zh-CN"/>
        </w:rPr>
      </w:pPr>
      <w:r>
        <w:rPr>
          <w:rFonts w:hint="eastAsia" w:ascii="宋体" w:hAnsi="宋体" w:eastAsia="宋体"/>
          <w:kern w:val="2"/>
          <w:sz w:val="24"/>
          <w:szCs w:val="24"/>
          <w:lang w:val="en-US" w:eastAsia="zh-CN"/>
        </w:rPr>
        <w:t>身份证号码：</w:t>
      </w:r>
      <w:r>
        <w:rPr>
          <w:rFonts w:hint="eastAsia"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976" w:leftChars="200" w:hanging="556" w:hangingChars="232"/>
        <w:jc w:val="left"/>
        <w:rPr>
          <w:rFonts w:ascii="宋体" w:hAnsi="宋体" w:eastAsia="宋体"/>
          <w:kern w:val="2"/>
          <w:sz w:val="24"/>
          <w:szCs w:val="24"/>
          <w:lang w:val="en-US" w:eastAsia="zh-CN"/>
        </w:rPr>
      </w:pPr>
      <w:r>
        <w:rPr>
          <w:rFonts w:hint="eastAsia" w:ascii="宋体" w:hAnsi="宋体" w:eastAsia="宋体"/>
          <w:kern w:val="2"/>
          <w:sz w:val="24"/>
          <w:szCs w:val="24"/>
          <w:lang w:val="en-US" w:eastAsia="zh-CN"/>
        </w:rPr>
        <w:t>通讯地址：</w:t>
      </w:r>
      <w:r>
        <w:rPr>
          <w:rFonts w:hint="eastAsia"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976" w:leftChars="200" w:hanging="556" w:hangingChars="232"/>
        <w:jc w:val="left"/>
        <w:rPr>
          <w:rFonts w:ascii="宋体" w:hAnsi="宋体" w:eastAsia="宋体"/>
          <w:kern w:val="2"/>
          <w:sz w:val="24"/>
          <w:szCs w:val="24"/>
          <w:lang w:val="en-US" w:eastAsia="zh-CN"/>
        </w:rPr>
      </w:pPr>
      <w:r>
        <w:rPr>
          <w:rFonts w:hint="eastAsia" w:ascii="宋体" w:hAnsi="宋体" w:eastAsia="宋体"/>
          <w:kern w:val="2"/>
          <w:sz w:val="24"/>
          <w:szCs w:val="24"/>
          <w:lang w:val="en-US" w:eastAsia="zh-CN"/>
        </w:rPr>
        <w:t>电话号码：</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邮政编码：</w:t>
      </w:r>
      <w:r>
        <w:rPr>
          <w:rFonts w:hint="eastAsia"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 xml:space="preserve"> </w:t>
      </w:r>
    </w:p>
    <w:tbl>
      <w:tblPr>
        <w:tblStyle w:val="13"/>
        <w:tblW w:w="6804" w:type="dxa"/>
        <w:tblInd w:w="7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8" w:hRule="atLeast"/>
        </w:trPr>
        <w:tc>
          <w:tcPr>
            <w:tcW w:w="6804" w:type="dxa"/>
            <w:tcBorders>
              <w:top w:val="single" w:color="auto" w:sz="4" w:space="0"/>
              <w:left w:val="single" w:color="auto" w:sz="4" w:space="0"/>
              <w:bottom w:val="single" w:color="auto" w:sz="4" w:space="0"/>
              <w:right w:val="single" w:color="auto" w:sz="4" w:space="0"/>
            </w:tcBorders>
            <w:noWrap w:val="0"/>
            <w:vAlign w:val="top"/>
          </w:tcPr>
          <w:p>
            <w:pPr>
              <w:pStyle w:val="35"/>
              <w:widowControl/>
              <w:adjustRightInd w:val="0"/>
              <w:snapToGrid w:val="0"/>
              <w:spacing w:before="120" w:after="120" w:line="500" w:lineRule="exact"/>
              <w:ind w:left="1072" w:hanging="1072"/>
              <w:jc w:val="center"/>
              <w:rPr>
                <w:rFonts w:ascii="宋体" w:hAnsi="宋体" w:eastAsia="宋体"/>
                <w:kern w:val="2"/>
                <w:sz w:val="24"/>
                <w:szCs w:val="24"/>
                <w:lang w:val="en-US" w:eastAsia="zh-CN"/>
              </w:rPr>
            </w:pPr>
          </w:p>
          <w:p>
            <w:pPr>
              <w:pStyle w:val="35"/>
              <w:widowControl/>
              <w:adjustRightInd w:val="0"/>
              <w:snapToGrid w:val="0"/>
              <w:spacing w:before="120" w:after="120" w:line="500" w:lineRule="exact"/>
              <w:ind w:left="1072" w:hanging="1072"/>
              <w:jc w:val="center"/>
              <w:rPr>
                <w:rFonts w:ascii="宋体" w:hAnsi="宋体" w:eastAsia="宋体"/>
                <w:kern w:val="2"/>
                <w:sz w:val="24"/>
                <w:szCs w:val="24"/>
                <w:lang w:val="en-US" w:eastAsia="zh-CN"/>
              </w:rPr>
            </w:pPr>
          </w:p>
          <w:p>
            <w:pPr>
              <w:pStyle w:val="35"/>
              <w:widowControl/>
              <w:adjustRightInd w:val="0"/>
              <w:snapToGrid w:val="0"/>
              <w:spacing w:before="120" w:after="120" w:line="500" w:lineRule="exact"/>
              <w:ind w:left="1072" w:hanging="1072"/>
              <w:jc w:val="center"/>
              <w:rPr>
                <w:rFonts w:ascii="宋体" w:hAnsi="宋体" w:eastAsia="宋体"/>
                <w:kern w:val="2"/>
                <w:sz w:val="24"/>
                <w:szCs w:val="24"/>
                <w:lang w:val="en-US" w:eastAsia="zh-CN"/>
              </w:rPr>
            </w:pPr>
            <w:r>
              <w:rPr>
                <w:rFonts w:hint="eastAsia" w:ascii="宋体" w:hAnsi="宋体" w:eastAsia="宋体"/>
                <w:kern w:val="2"/>
                <w:sz w:val="24"/>
                <w:szCs w:val="24"/>
                <w:lang w:val="en-US" w:eastAsia="zh-CN"/>
              </w:rPr>
              <w:t>法定代表人《居民身份证》扫描件</w:t>
            </w:r>
          </w:p>
        </w:tc>
      </w:tr>
    </w:tbl>
    <w:p>
      <w:pPr>
        <w:pStyle w:val="35"/>
        <w:widowControl/>
        <w:adjustRightInd w:val="0"/>
        <w:snapToGrid w:val="0"/>
        <w:spacing w:before="120" w:after="120" w:line="500" w:lineRule="exact"/>
        <w:ind w:left="1072" w:hanging="1072"/>
        <w:rPr>
          <w:rFonts w:ascii="宋体" w:hAnsi="宋体" w:eastAsia="宋体"/>
          <w:kern w:val="2"/>
          <w:sz w:val="24"/>
          <w:szCs w:val="24"/>
          <w:lang w:val="en-US" w:eastAsia="zh-CN"/>
        </w:rPr>
      </w:pPr>
    </w:p>
    <w:p>
      <w:pPr>
        <w:pStyle w:val="35"/>
        <w:widowControl/>
        <w:tabs>
          <w:tab w:val="left" w:pos="750"/>
        </w:tabs>
        <w:adjustRightInd w:val="0"/>
        <w:snapToGrid w:val="0"/>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 xml:space="preserve"> </w:t>
      </w:r>
      <w:r>
        <w:rPr>
          <w:rFonts w:hint="eastAsia" w:ascii="宋体" w:hAnsi="宋体" w:eastAsia="宋体"/>
          <w:kern w:val="2"/>
          <w:sz w:val="24"/>
          <w:szCs w:val="24"/>
          <w:lang w:val="en-US" w:eastAsia="zh-CN"/>
        </w:rPr>
        <w:tab/>
      </w:r>
      <w:r>
        <w:rPr>
          <w:rFonts w:hint="eastAsia" w:ascii="宋体" w:hAnsi="宋体" w:eastAsia="宋体"/>
          <w:kern w:val="2"/>
          <w:sz w:val="24"/>
          <w:szCs w:val="24"/>
          <w:lang w:val="en-US" w:eastAsia="zh-CN"/>
        </w:rPr>
        <w:t>供应商名称（签章）：</w:t>
      </w:r>
      <w:r>
        <w:rPr>
          <w:rFonts w:hint="eastAsia" w:ascii="宋体" w:hAnsi="宋体" w:eastAsia="宋体"/>
          <w:kern w:val="2"/>
          <w:sz w:val="24"/>
          <w:szCs w:val="24"/>
          <w:u w:val="single"/>
          <w:lang w:val="en-US" w:eastAsia="zh-CN"/>
        </w:rPr>
        <w:t xml:space="preserve">           </w:t>
      </w:r>
    </w:p>
    <w:p>
      <w:pPr>
        <w:pStyle w:val="35"/>
        <w:widowControl/>
        <w:tabs>
          <w:tab w:val="left" w:pos="750"/>
        </w:tabs>
        <w:adjustRightInd w:val="0"/>
        <w:snapToGrid w:val="0"/>
        <w:spacing w:before="120" w:after="120" w:line="500" w:lineRule="exact"/>
        <w:ind w:left="1036" w:leftChars="400" w:hanging="196" w:hangingChars="82"/>
        <w:rPr>
          <w:rFonts w:ascii="宋体" w:hAnsi="宋体" w:eastAsia="宋体"/>
          <w:kern w:val="2"/>
          <w:sz w:val="24"/>
          <w:szCs w:val="24"/>
          <w:lang w:val="en-US" w:eastAsia="zh-CN"/>
        </w:rPr>
      </w:pPr>
      <w:r>
        <w:rPr>
          <w:rFonts w:hint="eastAsia" w:ascii="宋体" w:hAnsi="宋体" w:eastAsia="宋体"/>
          <w:kern w:val="2"/>
          <w:sz w:val="24"/>
          <w:szCs w:val="24"/>
          <w:lang w:val="en-US" w:eastAsia="zh-CN"/>
        </w:rPr>
        <w:t>法定代表人（签字或盖章） ：</w:t>
      </w:r>
      <w:r>
        <w:rPr>
          <w:rFonts w:hint="eastAsia" w:ascii="宋体" w:hAnsi="宋体" w:eastAsia="宋体"/>
          <w:kern w:val="2"/>
          <w:sz w:val="24"/>
          <w:szCs w:val="24"/>
          <w:u w:val="single"/>
          <w:lang w:val="en-US" w:eastAsia="zh-CN"/>
        </w:rPr>
        <w:t xml:space="preserve">           </w:t>
      </w:r>
    </w:p>
    <w:p>
      <w:pPr>
        <w:pStyle w:val="35"/>
        <w:widowControl/>
        <w:tabs>
          <w:tab w:val="left" w:pos="750"/>
        </w:tabs>
        <w:adjustRightInd w:val="0"/>
        <w:snapToGrid w:val="0"/>
        <w:spacing w:before="120" w:after="120" w:line="500" w:lineRule="exact"/>
        <w:ind w:left="1036" w:leftChars="400" w:hanging="196" w:hangingChars="82"/>
        <w:rPr>
          <w:rFonts w:ascii="宋体" w:hAnsi="宋体" w:eastAsia="宋体"/>
          <w:kern w:val="2"/>
          <w:sz w:val="24"/>
          <w:szCs w:val="24"/>
          <w:lang w:val="en-US" w:eastAsia="zh-CN"/>
        </w:rPr>
      </w:pPr>
      <w:r>
        <w:rPr>
          <w:rFonts w:hint="eastAsia" w:ascii="宋体" w:hAnsi="宋体" w:eastAsia="宋体"/>
          <w:kern w:val="2"/>
          <w:sz w:val="24"/>
          <w:szCs w:val="24"/>
          <w:lang w:val="en-US" w:eastAsia="zh-CN"/>
        </w:rPr>
        <w:t>日期：</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年</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月</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日</w:t>
      </w:r>
    </w:p>
    <w:p>
      <w:pPr>
        <w:pStyle w:val="35"/>
        <w:widowControl/>
        <w:adjustRightInd w:val="0"/>
        <w:snapToGrid w:val="0"/>
        <w:spacing w:before="120" w:after="120" w:line="500" w:lineRule="exact"/>
        <w:ind w:left="1072" w:hanging="1072"/>
        <w:rPr>
          <w:rFonts w:ascii="宋体" w:hAnsi="宋体" w:eastAsia="宋体"/>
          <w:kern w:val="2"/>
          <w:sz w:val="28"/>
          <w:szCs w:val="28"/>
          <w:lang w:val="en-US" w:eastAsia="zh-CN"/>
        </w:rPr>
      </w:pPr>
      <w:r>
        <w:rPr>
          <w:rFonts w:hint="eastAsia" w:ascii="宋体" w:hAnsi="宋体" w:eastAsia="宋体"/>
          <w:kern w:val="2"/>
          <w:sz w:val="28"/>
          <w:szCs w:val="28"/>
          <w:lang w:val="en-US" w:eastAsia="zh-CN"/>
        </w:rPr>
        <w:t xml:space="preserve"> </w:t>
      </w:r>
    </w:p>
    <w:p>
      <w:pPr>
        <w:pStyle w:val="35"/>
        <w:widowControl/>
        <w:spacing w:before="120" w:after="120" w:line="500" w:lineRule="exact"/>
        <w:ind w:left="1072" w:hanging="1072"/>
        <w:rPr>
          <w:rFonts w:ascii="宋体" w:hAnsi="宋体" w:eastAsia="宋体"/>
          <w:b/>
          <w:kern w:val="2"/>
          <w:sz w:val="28"/>
          <w:szCs w:val="28"/>
          <w:lang w:val="en-US" w:eastAsia="zh-CN"/>
        </w:rPr>
      </w:pPr>
    </w:p>
    <w:p>
      <w:pPr>
        <w:pStyle w:val="35"/>
        <w:jc w:val="center"/>
        <w:outlineLvl w:val="1"/>
        <w:rPr>
          <w:rFonts w:ascii="宋体" w:hAnsi="宋体" w:eastAsia="宋体"/>
          <w:b/>
          <w:kern w:val="2"/>
          <w:sz w:val="32"/>
          <w:szCs w:val="32"/>
          <w:lang w:val="en-US" w:eastAsia="zh-CN"/>
        </w:rPr>
      </w:pPr>
      <w:r>
        <w:rPr>
          <w:rFonts w:ascii="Calibri" w:hAnsi="Calibri" w:eastAsia="宋体"/>
          <w:b/>
          <w:kern w:val="2"/>
          <w:sz w:val="28"/>
          <w:szCs w:val="28"/>
          <w:lang w:val="en-US" w:eastAsia="zh-CN"/>
        </w:rPr>
        <w:br w:type="page"/>
      </w:r>
      <w:bookmarkStart w:id="30" w:name="_Toc27807"/>
      <w:bookmarkStart w:id="31" w:name="_Toc11355"/>
      <w:r>
        <w:rPr>
          <w:rFonts w:hint="eastAsia" w:ascii="Calibri" w:hAnsi="Calibri" w:eastAsia="宋体"/>
          <w:b/>
          <w:kern w:val="2"/>
          <w:sz w:val="28"/>
          <w:szCs w:val="28"/>
          <w:lang w:val="en-US" w:eastAsia="zh-CN"/>
        </w:rPr>
        <w:t>四、</w:t>
      </w:r>
      <w:r>
        <w:rPr>
          <w:rFonts w:hint="eastAsia" w:ascii="宋体" w:hAnsi="宋体" w:eastAsia="宋体"/>
          <w:b/>
          <w:kern w:val="2"/>
          <w:sz w:val="32"/>
          <w:szCs w:val="32"/>
          <w:lang w:val="en-US" w:eastAsia="zh-CN"/>
        </w:rPr>
        <w:t>委托授权书</w:t>
      </w:r>
      <w:bookmarkEnd w:id="30"/>
      <w:bookmarkEnd w:id="31"/>
    </w:p>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8"/>
          <w:szCs w:val="28"/>
          <w:u w:val="single"/>
          <w:lang w:val="en-US" w:eastAsia="zh-CN"/>
        </w:rPr>
        <w:t>（</w:t>
      </w:r>
      <w:r>
        <w:rPr>
          <w:rFonts w:hint="eastAsia" w:ascii="宋体" w:hAnsi="宋体" w:eastAsia="宋体"/>
          <w:kern w:val="2"/>
          <w:sz w:val="24"/>
          <w:szCs w:val="24"/>
          <w:u w:val="single"/>
          <w:lang w:val="en-US" w:eastAsia="zh-CN"/>
        </w:rPr>
        <w:t xml:space="preserve">       采购人         ）</w:t>
      </w:r>
      <w:r>
        <w:rPr>
          <w:rFonts w:hint="eastAsia" w:ascii="宋体" w:hAnsi="宋体" w:eastAsia="宋体"/>
          <w:kern w:val="2"/>
          <w:sz w:val="24"/>
          <w:szCs w:val="24"/>
          <w:lang w:val="en-US" w:eastAsia="zh-CN"/>
        </w:rPr>
        <w:t>：</w:t>
      </w:r>
    </w:p>
    <w:p>
      <w:pPr>
        <w:pStyle w:val="35"/>
        <w:widowControl/>
        <w:spacing w:before="120" w:after="120" w:line="500" w:lineRule="exact"/>
        <w:ind w:firstLine="480" w:firstLineChars="200"/>
        <w:rPr>
          <w:rFonts w:ascii="宋体" w:hAnsi="宋体" w:eastAsia="宋体"/>
          <w:kern w:val="2"/>
          <w:sz w:val="24"/>
          <w:szCs w:val="24"/>
          <w:lang w:val="en-US" w:eastAsia="zh-CN"/>
        </w:rPr>
      </w:pPr>
      <w:r>
        <w:rPr>
          <w:rFonts w:hint="eastAsia" w:ascii="宋体" w:hAnsi="宋体" w:eastAsia="宋体"/>
          <w:kern w:val="2"/>
          <w:sz w:val="24"/>
          <w:szCs w:val="24"/>
          <w:lang w:val="en-US" w:eastAsia="zh-CN"/>
        </w:rPr>
        <w:t>兹授权</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同志为我单位参加贵单位组织的的</w:t>
      </w:r>
      <w:r>
        <w:rPr>
          <w:rFonts w:hint="eastAsia" w:ascii="宋体" w:hAnsi="宋体" w:eastAsia="宋体"/>
          <w:kern w:val="2"/>
          <w:sz w:val="24"/>
          <w:szCs w:val="24"/>
          <w:u w:val="single"/>
          <w:lang w:val="en-US" w:eastAsia="zh-CN"/>
        </w:rPr>
        <w:t>（项 目 名 称）</w:t>
      </w:r>
      <w:r>
        <w:rPr>
          <w:rFonts w:hint="eastAsia" w:ascii="宋体" w:hAnsi="宋体" w:eastAsia="宋体"/>
          <w:kern w:val="2"/>
          <w:sz w:val="24"/>
          <w:szCs w:val="24"/>
          <w:lang w:val="en-US" w:eastAsia="zh-CN"/>
        </w:rPr>
        <w:t>采购活动的代表人，全权代表我单位处理在该项目采购活动中的一切事宜。代理期限从</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年</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月</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日起至</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年</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月</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 xml:space="preserve">日止。 </w:t>
      </w:r>
    </w:p>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供应商名称（签章）：</w:t>
      </w:r>
      <w:r>
        <w:rPr>
          <w:rFonts w:hint="eastAsia" w:ascii="宋体" w:hAnsi="宋体" w:eastAsia="宋体"/>
          <w:kern w:val="2"/>
          <w:sz w:val="24"/>
          <w:szCs w:val="24"/>
          <w:u w:val="single"/>
          <w:lang w:val="en-US" w:eastAsia="zh-CN"/>
        </w:rPr>
        <w:t xml:space="preserve">               </w:t>
      </w:r>
    </w:p>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签发日期：</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年</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月</w:t>
      </w:r>
      <w:r>
        <w:rPr>
          <w:rFonts w:hint="eastAsia" w:ascii="宋体" w:hAnsi="宋体" w:eastAsia="宋体"/>
          <w:kern w:val="2"/>
          <w:sz w:val="24"/>
          <w:szCs w:val="24"/>
          <w:u w:val="single"/>
          <w:lang w:val="en-US" w:eastAsia="zh-CN"/>
        </w:rPr>
        <w:t xml:space="preserve">     </w:t>
      </w:r>
      <w:r>
        <w:rPr>
          <w:rFonts w:hint="eastAsia" w:ascii="宋体" w:hAnsi="宋体" w:eastAsia="宋体"/>
          <w:kern w:val="2"/>
          <w:sz w:val="24"/>
          <w:szCs w:val="24"/>
          <w:lang w:val="en-US" w:eastAsia="zh-CN"/>
        </w:rPr>
        <w:t>日</w:t>
      </w:r>
    </w:p>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附：</w:t>
      </w:r>
    </w:p>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代理人工作单位：</w:t>
      </w:r>
      <w:r>
        <w:rPr>
          <w:rFonts w:hint="eastAsia" w:ascii="宋体" w:hAnsi="宋体" w:eastAsia="宋体"/>
          <w:kern w:val="2"/>
          <w:sz w:val="24"/>
          <w:szCs w:val="24"/>
          <w:u w:val="single"/>
          <w:lang w:val="en-US" w:eastAsia="zh-CN"/>
        </w:rPr>
        <w:t xml:space="preserve">                          </w:t>
      </w:r>
    </w:p>
    <w:p>
      <w:pPr>
        <w:pStyle w:val="35"/>
        <w:widowControl/>
        <w:spacing w:before="120" w:after="120" w:line="500" w:lineRule="exact"/>
        <w:ind w:left="1072" w:hanging="1072"/>
        <w:rPr>
          <w:rFonts w:ascii="宋体" w:hAnsi="宋体" w:eastAsia="宋体"/>
          <w:kern w:val="2"/>
          <w:sz w:val="24"/>
          <w:szCs w:val="24"/>
          <w:u w:val="single"/>
          <w:lang w:val="en-US" w:eastAsia="zh-CN"/>
        </w:rPr>
      </w:pPr>
      <w:r>
        <w:rPr>
          <w:rFonts w:hint="eastAsia" w:ascii="宋体" w:hAnsi="宋体" w:eastAsia="宋体"/>
          <w:kern w:val="2"/>
          <w:sz w:val="24"/>
          <w:szCs w:val="24"/>
          <w:lang w:val="en-US" w:eastAsia="zh-CN"/>
        </w:rPr>
        <w:t>联系电话（手机）：</w:t>
      </w:r>
      <w:r>
        <w:rPr>
          <w:rFonts w:hint="eastAsia" w:ascii="宋体" w:hAnsi="宋体" w:eastAsia="宋体"/>
          <w:kern w:val="2"/>
          <w:sz w:val="24"/>
          <w:szCs w:val="24"/>
          <w:u w:val="single"/>
          <w:lang w:val="en-US" w:eastAsia="zh-CN"/>
        </w:rPr>
        <w:t xml:space="preserve"> </w:t>
      </w:r>
      <w:r>
        <w:rPr>
          <w:rFonts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1072" w:hanging="1072"/>
        <w:rPr>
          <w:rFonts w:ascii="宋体" w:hAnsi="宋体" w:eastAsia="宋体"/>
          <w:kern w:val="2"/>
          <w:sz w:val="24"/>
          <w:szCs w:val="24"/>
          <w:u w:val="single"/>
          <w:lang w:val="en-US" w:eastAsia="zh-CN"/>
        </w:rPr>
      </w:pPr>
      <w:r>
        <w:rPr>
          <w:rFonts w:hint="eastAsia" w:ascii="宋体" w:hAnsi="宋体" w:eastAsia="宋体"/>
          <w:kern w:val="2"/>
          <w:sz w:val="24"/>
          <w:szCs w:val="24"/>
          <w:lang w:val="en-US" w:eastAsia="zh-CN"/>
        </w:rPr>
        <w:t>身份证号码：</w:t>
      </w:r>
      <w:r>
        <w:rPr>
          <w:rFonts w:hint="eastAsia" w:ascii="宋体" w:hAnsi="宋体" w:eastAsia="宋体"/>
          <w:kern w:val="2"/>
          <w:sz w:val="24"/>
          <w:szCs w:val="24"/>
          <w:u w:val="single"/>
          <w:lang w:val="en-US" w:eastAsia="zh-CN"/>
        </w:rPr>
        <w:t xml:space="preserve">                              </w:t>
      </w:r>
    </w:p>
    <w:p>
      <w:pPr>
        <w:pStyle w:val="35"/>
        <w:widowControl/>
        <w:adjustRightInd w:val="0"/>
        <w:snapToGrid w:val="0"/>
        <w:spacing w:before="120" w:after="120" w:line="500" w:lineRule="exact"/>
        <w:ind w:left="-88" w:leftChars="-42" w:firstLine="600" w:firstLineChars="250"/>
        <w:rPr>
          <w:rFonts w:ascii="宋体" w:hAnsi="宋体" w:eastAsia="宋体"/>
          <w:kern w:val="2"/>
          <w:sz w:val="24"/>
          <w:szCs w:val="24"/>
          <w:u w:val="single"/>
          <w:lang w:val="en-US" w:eastAsia="zh-CN"/>
        </w:rPr>
      </w:pPr>
    </w:p>
    <w:tbl>
      <w:tblPr>
        <w:tblStyle w:val="13"/>
        <w:tblW w:w="7663" w:type="dxa"/>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7663" w:type="dxa"/>
            <w:tcBorders>
              <w:top w:val="single" w:color="auto" w:sz="4" w:space="0"/>
              <w:left w:val="single" w:color="auto" w:sz="4" w:space="0"/>
              <w:bottom w:val="single" w:color="auto" w:sz="4" w:space="0"/>
              <w:right w:val="single" w:color="auto" w:sz="4" w:space="0"/>
            </w:tcBorders>
            <w:noWrap w:val="0"/>
            <w:vAlign w:val="top"/>
          </w:tcPr>
          <w:p>
            <w:pPr>
              <w:pStyle w:val="35"/>
              <w:widowControl/>
              <w:spacing w:before="120" w:after="120" w:line="500" w:lineRule="exact"/>
              <w:ind w:left="1072" w:hanging="1072"/>
              <w:rPr>
                <w:rFonts w:ascii="宋体" w:hAnsi="宋体" w:eastAsia="宋体"/>
                <w:kern w:val="2"/>
                <w:sz w:val="24"/>
                <w:szCs w:val="24"/>
                <w:lang w:val="en-US" w:eastAsia="zh-CN"/>
              </w:rPr>
            </w:pPr>
            <w:r>
              <w:rPr>
                <w:rFonts w:hint="eastAsia" w:ascii="宋体" w:hAnsi="宋体" w:eastAsia="宋体"/>
                <w:kern w:val="2"/>
                <w:sz w:val="24"/>
                <w:szCs w:val="24"/>
                <w:lang w:val="en-US" w:eastAsia="zh-CN"/>
              </w:rPr>
              <w:t>粘贴被授权人身份证（扫描件）</w:t>
            </w:r>
          </w:p>
        </w:tc>
      </w:tr>
    </w:tbl>
    <w:p>
      <w:pPr>
        <w:pStyle w:val="35"/>
        <w:jc w:val="center"/>
        <w:outlineLvl w:val="1"/>
        <w:rPr>
          <w:rFonts w:hint="eastAsia" w:ascii="Calibri" w:hAnsi="Calibri" w:eastAsia="宋体" w:cs="Times New Roman"/>
          <w:b/>
          <w:kern w:val="2"/>
          <w:sz w:val="28"/>
          <w:szCs w:val="28"/>
          <w:lang w:val="en-US" w:eastAsia="zh-CN"/>
        </w:rPr>
      </w:pPr>
      <w:r>
        <w:rPr>
          <w:kern w:val="2"/>
          <w:sz w:val="21"/>
          <w:szCs w:val="22"/>
          <w:lang w:val="en-US" w:eastAsia="zh-CN"/>
        </w:rPr>
        <w:br w:type="page"/>
      </w:r>
      <w:bookmarkStart w:id="32" w:name="_Toc30744"/>
      <w:bookmarkStart w:id="33" w:name="_Toc679"/>
      <w:r>
        <w:rPr>
          <w:rFonts w:hint="eastAsia" w:ascii="Calibri" w:hAnsi="Calibri" w:eastAsia="宋体" w:cs="Times New Roman"/>
          <w:b/>
          <w:kern w:val="2"/>
          <w:sz w:val="28"/>
          <w:szCs w:val="28"/>
          <w:lang w:val="en-US" w:eastAsia="zh-CN"/>
        </w:rPr>
        <w:t>五、书面声明函</w:t>
      </w:r>
      <w:bookmarkEnd w:id="32"/>
      <w:bookmarkEnd w:id="33"/>
    </w:p>
    <w:p>
      <w:pPr>
        <w:pStyle w:val="35"/>
        <w:rPr>
          <w:rFonts w:ascii="宋体" w:hAnsi="宋体" w:eastAsia="宋体"/>
          <w:kern w:val="2"/>
          <w:sz w:val="24"/>
          <w:szCs w:val="24"/>
          <w:lang w:val="en-US" w:eastAsia="zh-CN"/>
        </w:rPr>
      </w:pPr>
      <w:r>
        <w:rPr>
          <w:rFonts w:hint="eastAsia" w:ascii="宋体" w:hAnsi="宋体" w:eastAsia="宋体"/>
          <w:kern w:val="2"/>
          <w:sz w:val="24"/>
          <w:szCs w:val="24"/>
          <w:u w:val="single"/>
          <w:lang w:val="en-US" w:eastAsia="zh-CN"/>
        </w:rPr>
        <w:t>（采购人）</w:t>
      </w:r>
      <w:r>
        <w:rPr>
          <w:rFonts w:hint="eastAsia" w:ascii="宋体" w:hAnsi="宋体" w:eastAsia="宋体"/>
          <w:kern w:val="2"/>
          <w:sz w:val="24"/>
          <w:szCs w:val="24"/>
          <w:lang w:val="en-US" w:eastAsia="zh-CN"/>
        </w:rPr>
        <w:t>：</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u w:val="single"/>
          <w:lang w:val="en-US" w:eastAsia="zh-CN"/>
        </w:rPr>
        <w:t>(供应商全称)</w:t>
      </w:r>
      <w:r>
        <w:rPr>
          <w:rFonts w:hint="eastAsia" w:ascii="宋体" w:hAnsi="宋体" w:eastAsia="宋体"/>
          <w:kern w:val="2"/>
          <w:sz w:val="24"/>
          <w:szCs w:val="24"/>
          <w:lang w:val="en-US" w:eastAsia="zh-CN"/>
        </w:rPr>
        <w:t>参加贵方组织的</w:t>
      </w:r>
      <w:r>
        <w:rPr>
          <w:rFonts w:hint="eastAsia" w:ascii="宋体" w:hAnsi="宋体" w:eastAsia="宋体"/>
          <w:kern w:val="2"/>
          <w:sz w:val="24"/>
          <w:szCs w:val="24"/>
          <w:u w:val="single"/>
          <w:lang w:val="en-US" w:eastAsia="zh-CN"/>
        </w:rPr>
        <w:t>（项目名称）</w:t>
      </w:r>
      <w:r>
        <w:rPr>
          <w:rFonts w:hint="eastAsia" w:ascii="宋体" w:hAnsi="宋体" w:eastAsia="宋体"/>
          <w:kern w:val="2"/>
          <w:sz w:val="24"/>
          <w:szCs w:val="24"/>
          <w:lang w:val="en-US" w:eastAsia="zh-CN"/>
        </w:rPr>
        <w:t>项目的政府采购活动，根据采购文件的规定提交相关资格证明文件。本单位郑重声明，满足以下条件：</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1、满足《中华人民共和国政府采购法》第二十二条规定，即：</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（1）具有独立承担民事责任的能力；</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（2）具有良好的商业信誉和健全的财务会计制度；</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（3）具有履行合同所必需的设备和专业技术能力；</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（4）有依法缴纳税收和社会保障资金的良好记录；</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（5）参加政府采购活动前三年内，在经营活动中没有重大违法记录；</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（6）法律、行政法规规定的其他条件。</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2、单位负责人为同一人或者存在直接控股、管理关系的不同供应商，不得参加本项目同一合同项下的政府采购活动。</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3、为本采购项目提供整体设计、规范编制或者项目管理、监理、检测等服务的，不得再参加本项目的其他招标采购活动。</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4、未被列入失信被执行人、重大税收违法失信主体，未被列入政府采购严重违法失信行为记录名单。</w:t>
      </w:r>
    </w:p>
    <w:p>
      <w:pPr>
        <w:pStyle w:val="35"/>
        <w:spacing w:line="360" w:lineRule="auto"/>
        <w:ind w:firstLine="480" w:firstLineChars="200"/>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4、如上述声明内容不实，本单位自愿接受政府采购监管部门按照《政府采购法》关于提供虚假材料的规定给予处罚。</w:t>
      </w:r>
    </w:p>
    <w:p>
      <w:pPr>
        <w:pStyle w:val="35"/>
        <w:spacing w:line="360" w:lineRule="auto"/>
        <w:ind w:firstLine="480" w:firstLineChars="200"/>
        <w:rPr>
          <w:rFonts w:hint="eastAsia" w:ascii="宋体" w:hAnsi="宋体" w:eastAsia="宋体"/>
          <w:kern w:val="2"/>
          <w:sz w:val="24"/>
          <w:szCs w:val="24"/>
          <w:lang w:val="en-US" w:eastAsia="zh-CN"/>
        </w:rPr>
      </w:pPr>
    </w:p>
    <w:p>
      <w:pPr>
        <w:pStyle w:val="35"/>
        <w:spacing w:line="360" w:lineRule="auto"/>
        <w:ind w:firstLine="480" w:firstLineChars="200"/>
        <w:rPr>
          <w:rFonts w:hint="eastAsia" w:ascii="宋体" w:hAnsi="宋体" w:eastAsia="宋体"/>
          <w:kern w:val="2"/>
          <w:sz w:val="24"/>
          <w:szCs w:val="24"/>
          <w:lang w:val="en-US" w:eastAsia="zh-CN"/>
        </w:rPr>
      </w:pPr>
    </w:p>
    <w:p>
      <w:pPr>
        <w:pStyle w:val="35"/>
        <w:spacing w:line="360" w:lineRule="auto"/>
        <w:ind w:firstLine="480" w:firstLineChars="200"/>
        <w:rPr>
          <w:rFonts w:hint="eastAsia" w:ascii="宋体" w:hAnsi="宋体" w:eastAsia="宋体" w:cs="Courier New"/>
          <w:kern w:val="2"/>
          <w:sz w:val="24"/>
          <w:szCs w:val="28"/>
          <w:u w:val="single"/>
          <w:lang w:val="en-US" w:eastAsia="zh-CN"/>
        </w:rPr>
      </w:pPr>
    </w:p>
    <w:p>
      <w:pPr>
        <w:pStyle w:val="35"/>
        <w:spacing w:line="360" w:lineRule="auto"/>
        <w:ind w:firstLine="480" w:firstLineChars="200"/>
        <w:rPr>
          <w:rFonts w:hint="eastAsia" w:ascii="宋体" w:hAnsi="宋体" w:eastAsia="宋体"/>
          <w:b/>
          <w:bCs/>
          <w:kern w:val="2"/>
          <w:sz w:val="28"/>
          <w:szCs w:val="28"/>
          <w:lang w:val="en-US" w:eastAsia="zh-CN"/>
        </w:rPr>
      </w:pPr>
      <w:r>
        <w:rPr>
          <w:rFonts w:hint="eastAsia" w:ascii="宋体" w:hAnsi="宋体" w:eastAsia="宋体" w:cs="Courier New"/>
          <w:kern w:val="2"/>
          <w:sz w:val="24"/>
          <w:szCs w:val="28"/>
          <w:lang w:val="en-US" w:eastAsia="zh-CN"/>
        </w:rPr>
        <w:t xml:space="preserve">                                 </w:t>
      </w:r>
      <w:r>
        <w:rPr>
          <w:rFonts w:hint="eastAsia" w:ascii="宋体" w:hAnsi="宋体" w:eastAsia="宋体"/>
          <w:b/>
          <w:bCs/>
          <w:kern w:val="2"/>
          <w:sz w:val="28"/>
          <w:szCs w:val="28"/>
          <w:lang w:val="en-US" w:eastAsia="zh-CN"/>
        </w:rPr>
        <w:t>供应商名称（公章）：</w:t>
      </w:r>
    </w:p>
    <w:p>
      <w:pPr>
        <w:pStyle w:val="35"/>
        <w:spacing w:line="360" w:lineRule="auto"/>
        <w:ind w:left="1407" w:leftChars="670" w:firstLine="3070" w:firstLineChars="1092"/>
        <w:rPr>
          <w:rFonts w:ascii="宋体" w:hAnsi="宋体" w:eastAsia="宋体" w:cs="Courier New"/>
          <w:kern w:val="2"/>
          <w:sz w:val="24"/>
          <w:szCs w:val="28"/>
          <w:u w:val="single"/>
          <w:lang w:val="en-US" w:eastAsia="zh-CN"/>
        </w:rPr>
      </w:pPr>
      <w:r>
        <w:rPr>
          <w:rFonts w:hint="eastAsia" w:ascii="宋体" w:hAnsi="宋体" w:eastAsia="宋体"/>
          <w:b/>
          <w:bCs/>
          <w:kern w:val="2"/>
          <w:sz w:val="28"/>
          <w:szCs w:val="28"/>
          <w:lang w:val="en-US" w:eastAsia="zh-CN"/>
        </w:rPr>
        <w:t>日    期：</w:t>
      </w:r>
    </w:p>
    <w:p>
      <w:pPr>
        <w:rPr>
          <w:rFonts w:hint="eastAsia" w:ascii="宋体" w:hAnsi="宋体" w:eastAsia="宋体"/>
          <w:b/>
          <w:bCs/>
          <w:kern w:val="2"/>
          <w:lang w:val="en-US" w:eastAsia="zh-CN"/>
        </w:rPr>
      </w:pPr>
      <w:r>
        <w:rPr>
          <w:rFonts w:ascii="宋体" w:hAnsi="宋体" w:eastAsia="宋体"/>
          <w:b/>
          <w:kern w:val="2"/>
          <w:sz w:val="32"/>
          <w:szCs w:val="32"/>
          <w:lang w:val="en-US" w:eastAsia="zh-CN"/>
        </w:rPr>
        <w:br w:type="page"/>
      </w:r>
    </w:p>
    <w:p>
      <w:pPr>
        <w:pStyle w:val="6"/>
        <w:numPr>
          <w:ilvl w:val="0"/>
          <w:numId w:val="10"/>
        </w:numPr>
        <w:jc w:val="center"/>
        <w:outlineLvl w:val="1"/>
        <w:rPr>
          <w:rFonts w:hint="eastAsia" w:ascii="Calibri" w:hAnsi="Calibri" w:eastAsia="宋体" w:cs="Times New Roman"/>
          <w:b/>
          <w:kern w:val="2"/>
          <w:sz w:val="28"/>
          <w:szCs w:val="28"/>
          <w:lang w:val="en-US" w:eastAsia="zh-CN" w:bidi="ar-SA"/>
        </w:rPr>
      </w:pPr>
      <w:bookmarkStart w:id="34" w:name="_Toc25779"/>
      <w:r>
        <w:rPr>
          <w:rFonts w:hint="eastAsia" w:ascii="Calibri" w:hAnsi="Calibri" w:eastAsia="宋体" w:cs="Times New Roman"/>
          <w:b/>
          <w:kern w:val="2"/>
          <w:sz w:val="28"/>
          <w:szCs w:val="28"/>
          <w:lang w:val="en-US" w:eastAsia="zh-CN" w:bidi="ar-SA"/>
        </w:rPr>
        <w:t>技术响应偏离表</w:t>
      </w:r>
      <w:bookmarkEnd w:id="34"/>
    </w:p>
    <w:p>
      <w:pPr>
        <w:spacing w:before="78" w:line="220" w:lineRule="auto"/>
        <w:ind w:left="42"/>
        <w:rPr>
          <w:rFonts w:ascii="宋体" w:hAnsi="宋体" w:eastAsia="宋体" w:cs="宋体"/>
          <w:sz w:val="24"/>
          <w:szCs w:val="24"/>
        </w:rPr>
      </w:pPr>
      <w:r>
        <w:rPr>
          <w:rFonts w:ascii="宋体" w:hAnsi="宋体" w:eastAsia="宋体" w:cs="宋体"/>
          <w:spacing w:val="-11"/>
          <w:sz w:val="24"/>
          <w:szCs w:val="24"/>
        </w:rPr>
        <w:t>项目名称：</w:t>
      </w:r>
    </w:p>
    <w:p>
      <w:pPr>
        <w:spacing w:before="182" w:line="219" w:lineRule="auto"/>
        <w:ind w:left="42"/>
        <w:rPr>
          <w:rFonts w:ascii="宋体" w:hAnsi="宋体" w:eastAsia="宋体" w:cs="宋体"/>
          <w:sz w:val="24"/>
          <w:szCs w:val="24"/>
        </w:rPr>
      </w:pPr>
    </w:p>
    <w:p>
      <w:pPr>
        <w:spacing w:line="61" w:lineRule="exact"/>
      </w:pPr>
    </w:p>
    <w:tbl>
      <w:tblPr>
        <w:tblStyle w:val="38"/>
        <w:tblW w:w="8292" w:type="dxa"/>
        <w:tblInd w:w="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50"/>
        <w:gridCol w:w="1927"/>
        <w:gridCol w:w="1715"/>
        <w:gridCol w:w="1995"/>
        <w:gridCol w:w="200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2" w:hRule="atLeast"/>
        </w:trPr>
        <w:tc>
          <w:tcPr>
            <w:tcW w:w="650" w:type="dxa"/>
            <w:vAlign w:val="top"/>
          </w:tcPr>
          <w:p>
            <w:pPr>
              <w:pStyle w:val="37"/>
              <w:spacing w:before="204" w:line="221" w:lineRule="auto"/>
              <w:ind w:left="105"/>
              <w:jc w:val="center"/>
            </w:pPr>
            <w:r>
              <w:rPr>
                <w:spacing w:val="-2"/>
              </w:rPr>
              <w:t>序号</w:t>
            </w:r>
          </w:p>
        </w:tc>
        <w:tc>
          <w:tcPr>
            <w:tcW w:w="1927" w:type="dxa"/>
            <w:vAlign w:val="top"/>
          </w:tcPr>
          <w:p>
            <w:pPr>
              <w:pStyle w:val="37"/>
              <w:spacing w:before="47" w:line="248" w:lineRule="auto"/>
              <w:ind w:left="100" w:right="136"/>
              <w:jc w:val="center"/>
            </w:pPr>
            <w:r>
              <w:rPr>
                <w:spacing w:val="-2"/>
              </w:rPr>
              <w:t>竞争性磋商文件技</w:t>
            </w:r>
            <w:r>
              <w:rPr>
                <w:spacing w:val="4"/>
              </w:rPr>
              <w:t xml:space="preserve"> </w:t>
            </w:r>
            <w:r>
              <w:rPr>
                <w:spacing w:val="-2"/>
              </w:rPr>
              <w:t>术、服务要求条款</w:t>
            </w:r>
          </w:p>
        </w:tc>
        <w:tc>
          <w:tcPr>
            <w:tcW w:w="1715" w:type="dxa"/>
            <w:vAlign w:val="top"/>
          </w:tcPr>
          <w:p>
            <w:pPr>
              <w:pStyle w:val="37"/>
              <w:spacing w:before="47" w:line="248" w:lineRule="auto"/>
              <w:ind w:left="103" w:right="339" w:firstLine="11"/>
              <w:jc w:val="center"/>
            </w:pPr>
            <w:r>
              <w:rPr>
                <w:spacing w:val="-4"/>
              </w:rPr>
              <w:t>响应文件内容</w:t>
            </w:r>
            <w:r>
              <w:rPr>
                <w:spacing w:val="4"/>
              </w:rPr>
              <w:t xml:space="preserve"> </w:t>
            </w:r>
            <w:r>
              <w:rPr>
                <w:spacing w:val="-2"/>
              </w:rPr>
              <w:t>对应简述</w:t>
            </w:r>
          </w:p>
        </w:tc>
        <w:tc>
          <w:tcPr>
            <w:tcW w:w="1995" w:type="dxa"/>
            <w:vAlign w:val="top"/>
          </w:tcPr>
          <w:p>
            <w:pPr>
              <w:pStyle w:val="37"/>
              <w:spacing w:before="204" w:line="220" w:lineRule="auto"/>
              <w:ind w:left="118"/>
              <w:jc w:val="center"/>
            </w:pPr>
            <w:r>
              <w:rPr>
                <w:spacing w:val="-4"/>
              </w:rPr>
              <w:t>响应情况</w:t>
            </w:r>
          </w:p>
        </w:tc>
        <w:tc>
          <w:tcPr>
            <w:tcW w:w="2005" w:type="dxa"/>
            <w:vAlign w:val="top"/>
          </w:tcPr>
          <w:p>
            <w:pPr>
              <w:pStyle w:val="37"/>
              <w:spacing w:before="204" w:line="219" w:lineRule="auto"/>
              <w:ind w:left="116"/>
              <w:jc w:val="center"/>
              <w:rPr>
                <w:rFonts w:hint="eastAsia" w:eastAsia="宋体"/>
                <w:lang w:eastAsia="zh-CN"/>
              </w:rPr>
            </w:pPr>
            <w:r>
              <w:rPr>
                <w:rFonts w:hint="eastAsia"/>
                <w:spacing w:val="-2"/>
                <w:lang w:val="en-US" w:eastAsia="zh-CN"/>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2" w:hRule="atLeast"/>
        </w:trPr>
        <w:tc>
          <w:tcPr>
            <w:tcW w:w="650" w:type="dxa"/>
            <w:vAlign w:val="top"/>
          </w:tcPr>
          <w:p>
            <w:pPr>
              <w:pStyle w:val="37"/>
              <w:spacing w:before="226" w:line="241" w:lineRule="auto"/>
              <w:ind w:left="122"/>
            </w:pPr>
            <w:r>
              <w:t>1</w:t>
            </w:r>
          </w:p>
        </w:tc>
        <w:tc>
          <w:tcPr>
            <w:tcW w:w="1927" w:type="dxa"/>
            <w:vAlign w:val="top"/>
          </w:tcPr>
          <w:p>
            <w:pPr>
              <w:pStyle w:val="37"/>
              <w:spacing w:before="226" w:line="293" w:lineRule="exact"/>
              <w:ind w:left="97"/>
            </w:pPr>
            <w:r>
              <w:rPr>
                <w:spacing w:val="-1"/>
                <w:position w:val="1"/>
              </w:rPr>
              <w:t>********</w:t>
            </w:r>
          </w:p>
        </w:tc>
        <w:tc>
          <w:tcPr>
            <w:tcW w:w="1715" w:type="dxa"/>
            <w:vAlign w:val="top"/>
          </w:tcPr>
          <w:p>
            <w:pPr>
              <w:pStyle w:val="37"/>
              <w:spacing w:before="226" w:line="293" w:lineRule="exact"/>
              <w:ind w:left="103"/>
            </w:pPr>
            <w:r>
              <w:rPr>
                <w:spacing w:val="-2"/>
                <w:position w:val="1"/>
              </w:rPr>
              <w:t>******</w:t>
            </w:r>
          </w:p>
        </w:tc>
        <w:tc>
          <w:tcPr>
            <w:tcW w:w="1995" w:type="dxa"/>
            <w:vAlign w:val="top"/>
          </w:tcPr>
          <w:p>
            <w:pPr>
              <w:pStyle w:val="37"/>
              <w:spacing w:before="40" w:line="247" w:lineRule="auto"/>
              <w:ind w:left="111" w:right="194" w:firstLine="7"/>
            </w:pPr>
            <w:r>
              <w:rPr>
                <w:spacing w:val="-3"/>
              </w:rPr>
              <w:t>响应/正偏离/负偏</w:t>
            </w:r>
            <w:r>
              <w:rPr>
                <w:spacing w:val="7"/>
              </w:rPr>
              <w:t xml:space="preserve"> </w:t>
            </w:r>
            <w:r>
              <w:t>离</w:t>
            </w: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2" w:hRule="atLeast"/>
        </w:trPr>
        <w:tc>
          <w:tcPr>
            <w:tcW w:w="650" w:type="dxa"/>
            <w:vAlign w:val="top"/>
          </w:tcPr>
          <w:p>
            <w:pPr>
              <w:pStyle w:val="37"/>
              <w:spacing w:before="228" w:line="241" w:lineRule="auto"/>
              <w:ind w:left="109"/>
            </w:pPr>
            <w:r>
              <w:t>2</w:t>
            </w:r>
          </w:p>
        </w:tc>
        <w:tc>
          <w:tcPr>
            <w:tcW w:w="1927" w:type="dxa"/>
            <w:vAlign w:val="top"/>
          </w:tcPr>
          <w:p>
            <w:pPr>
              <w:pStyle w:val="37"/>
              <w:spacing w:before="228" w:line="293" w:lineRule="exact"/>
              <w:ind w:left="97"/>
            </w:pPr>
            <w:r>
              <w:rPr>
                <w:spacing w:val="-1"/>
                <w:position w:val="1"/>
              </w:rPr>
              <w:t>********</w:t>
            </w:r>
          </w:p>
        </w:tc>
        <w:tc>
          <w:tcPr>
            <w:tcW w:w="1715" w:type="dxa"/>
            <w:vAlign w:val="top"/>
          </w:tcPr>
          <w:p>
            <w:pPr>
              <w:pStyle w:val="37"/>
              <w:spacing w:before="228" w:line="293" w:lineRule="exact"/>
              <w:ind w:left="103"/>
            </w:pPr>
            <w:r>
              <w:rPr>
                <w:spacing w:val="-2"/>
                <w:position w:val="1"/>
              </w:rPr>
              <w:t>******</w:t>
            </w:r>
          </w:p>
        </w:tc>
        <w:tc>
          <w:tcPr>
            <w:tcW w:w="1995" w:type="dxa"/>
            <w:vAlign w:val="top"/>
          </w:tcPr>
          <w:p>
            <w:pPr>
              <w:pStyle w:val="37"/>
              <w:spacing w:before="42" w:line="246" w:lineRule="auto"/>
              <w:ind w:left="111" w:right="194" w:firstLine="7"/>
            </w:pPr>
            <w:r>
              <w:rPr>
                <w:spacing w:val="-3"/>
              </w:rPr>
              <w:t>响应/正偏离/负偏</w:t>
            </w:r>
            <w:r>
              <w:rPr>
                <w:spacing w:val="7"/>
              </w:rPr>
              <w:t xml:space="preserve"> </w:t>
            </w:r>
            <w:r>
              <w:t>离</w:t>
            </w: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50" w:type="dxa"/>
            <w:vAlign w:val="top"/>
          </w:tcPr>
          <w:p>
            <w:pPr>
              <w:rPr>
                <w:rFonts w:ascii="Arial"/>
                <w:sz w:val="21"/>
              </w:rPr>
            </w:pPr>
          </w:p>
        </w:tc>
        <w:tc>
          <w:tcPr>
            <w:tcW w:w="1927" w:type="dxa"/>
            <w:vAlign w:val="top"/>
          </w:tcPr>
          <w:p>
            <w:pPr>
              <w:rPr>
                <w:rFonts w:ascii="Arial"/>
                <w:sz w:val="21"/>
              </w:rPr>
            </w:pPr>
          </w:p>
        </w:tc>
        <w:tc>
          <w:tcPr>
            <w:tcW w:w="1715" w:type="dxa"/>
            <w:vAlign w:val="top"/>
          </w:tcPr>
          <w:p>
            <w:pPr>
              <w:rPr>
                <w:rFonts w:ascii="Arial"/>
                <w:sz w:val="21"/>
              </w:rPr>
            </w:pPr>
          </w:p>
        </w:tc>
        <w:tc>
          <w:tcPr>
            <w:tcW w:w="1995" w:type="dxa"/>
            <w:vAlign w:val="top"/>
          </w:tcPr>
          <w:p>
            <w:pPr>
              <w:rPr>
                <w:rFonts w:ascii="Arial"/>
                <w:sz w:val="21"/>
              </w:rPr>
            </w:pPr>
          </w:p>
        </w:tc>
        <w:tc>
          <w:tcPr>
            <w:tcW w:w="2005" w:type="dxa"/>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9" w:hRule="atLeast"/>
        </w:trPr>
        <w:tc>
          <w:tcPr>
            <w:tcW w:w="650" w:type="dxa"/>
            <w:vAlign w:val="top"/>
          </w:tcPr>
          <w:p>
            <w:pPr>
              <w:pStyle w:val="37"/>
              <w:spacing w:before="87" w:line="312" w:lineRule="exact"/>
              <w:ind w:left="119"/>
            </w:pPr>
            <w:r>
              <w:rPr>
                <w:spacing w:val="-6"/>
                <w:position w:val="2"/>
              </w:rPr>
              <w:t>……</w:t>
            </w:r>
          </w:p>
        </w:tc>
        <w:tc>
          <w:tcPr>
            <w:tcW w:w="1927" w:type="dxa"/>
            <w:vAlign w:val="top"/>
          </w:tcPr>
          <w:p>
            <w:pPr>
              <w:pStyle w:val="37"/>
              <w:spacing w:before="87" w:line="312" w:lineRule="exact"/>
              <w:ind w:left="111"/>
            </w:pPr>
            <w:r>
              <w:rPr>
                <w:spacing w:val="-4"/>
                <w:position w:val="2"/>
              </w:rPr>
              <w:t>…………</w:t>
            </w:r>
          </w:p>
        </w:tc>
        <w:tc>
          <w:tcPr>
            <w:tcW w:w="1715" w:type="dxa"/>
            <w:vAlign w:val="top"/>
          </w:tcPr>
          <w:p>
            <w:pPr>
              <w:pStyle w:val="37"/>
              <w:spacing w:before="87" w:line="312" w:lineRule="exact"/>
              <w:ind w:left="117"/>
            </w:pPr>
            <w:r>
              <w:rPr>
                <w:spacing w:val="-3"/>
                <w:position w:val="2"/>
              </w:rPr>
              <w:t>………………</w:t>
            </w:r>
          </w:p>
        </w:tc>
        <w:tc>
          <w:tcPr>
            <w:tcW w:w="1995" w:type="dxa"/>
            <w:vAlign w:val="top"/>
          </w:tcPr>
          <w:p>
            <w:pPr>
              <w:pStyle w:val="37"/>
              <w:spacing w:before="87" w:line="312" w:lineRule="exact"/>
              <w:ind w:left="121"/>
            </w:pPr>
            <w:r>
              <w:rPr>
                <w:spacing w:val="-4"/>
                <w:position w:val="2"/>
              </w:rPr>
              <w:t>…………</w:t>
            </w:r>
          </w:p>
        </w:tc>
        <w:tc>
          <w:tcPr>
            <w:tcW w:w="2005" w:type="dxa"/>
            <w:vAlign w:val="top"/>
          </w:tcPr>
          <w:p>
            <w:pPr>
              <w:rPr>
                <w:rFonts w:ascii="Arial"/>
                <w:sz w:val="21"/>
              </w:rPr>
            </w:pPr>
          </w:p>
        </w:tc>
      </w:tr>
    </w:tbl>
    <w:p>
      <w:pPr>
        <w:pStyle w:val="6"/>
        <w:spacing w:line="249" w:lineRule="auto"/>
      </w:pPr>
    </w:p>
    <w:p>
      <w:pPr>
        <w:pStyle w:val="6"/>
        <w:spacing w:line="249" w:lineRule="auto"/>
      </w:pPr>
    </w:p>
    <w:p>
      <w:pPr>
        <w:spacing w:before="78" w:line="363" w:lineRule="auto"/>
        <w:ind w:left="40" w:firstLine="481"/>
        <w:rPr>
          <w:rFonts w:ascii="宋体" w:hAnsi="宋体" w:eastAsia="宋体" w:cs="宋体"/>
          <w:sz w:val="24"/>
          <w:szCs w:val="24"/>
        </w:rPr>
      </w:pPr>
      <w:r>
        <w:rPr>
          <w:rFonts w:ascii="宋体" w:hAnsi="宋体" w:eastAsia="宋体" w:cs="宋体"/>
          <w:spacing w:val="2"/>
          <w:sz w:val="24"/>
          <w:szCs w:val="24"/>
        </w:rPr>
        <w:t>说明：</w:t>
      </w:r>
      <w:r>
        <w:rPr>
          <w:rFonts w:hint="eastAsia" w:ascii="宋体" w:hAnsi="宋体" w:eastAsia="宋体" w:cs="宋体"/>
          <w:spacing w:val="2"/>
          <w:sz w:val="24"/>
          <w:szCs w:val="24"/>
          <w:lang w:val="en-US" w:eastAsia="zh-CN"/>
        </w:rPr>
        <w:t>供应商须按</w:t>
      </w:r>
      <w:r>
        <w:rPr>
          <w:rFonts w:ascii="宋体" w:hAnsi="宋体" w:eastAsia="宋体" w:cs="宋体"/>
          <w:spacing w:val="-11"/>
          <w:sz w:val="24"/>
          <w:szCs w:val="24"/>
        </w:rPr>
        <w:t>。</w:t>
      </w:r>
    </w:p>
    <w:p>
      <w:pPr>
        <w:pStyle w:val="6"/>
        <w:spacing w:line="380" w:lineRule="auto"/>
      </w:pPr>
    </w:p>
    <w:p>
      <w:pPr>
        <w:spacing w:before="79" w:line="219" w:lineRule="auto"/>
        <w:ind w:left="38"/>
        <w:rPr>
          <w:rFonts w:ascii="宋体" w:hAnsi="宋体" w:eastAsia="宋体" w:cs="宋体"/>
          <w:sz w:val="24"/>
          <w:szCs w:val="24"/>
        </w:rPr>
      </w:pPr>
      <w:r>
        <w:rPr>
          <w:rFonts w:ascii="宋体" w:hAnsi="宋体" w:eastAsia="宋体" w:cs="宋体"/>
          <w:spacing w:val="-2"/>
          <w:sz w:val="24"/>
          <w:szCs w:val="24"/>
        </w:rPr>
        <w:t>供应商名称：</w:t>
      </w:r>
      <w:r>
        <w:rPr>
          <w:rFonts w:ascii="宋体" w:hAnsi="宋体" w:eastAsia="宋体" w:cs="宋体"/>
          <w:sz w:val="24"/>
          <w:szCs w:val="24"/>
          <w:u w:val="single" w:color="auto"/>
        </w:rPr>
        <w:t xml:space="preserve">                    </w:t>
      </w:r>
    </w:p>
    <w:p>
      <w:pPr>
        <w:rPr>
          <w:rFonts w:hint="eastAsia"/>
          <w:lang w:val="en-US" w:eastAsia="zh-CN"/>
        </w:rPr>
      </w:pPr>
    </w:p>
    <w:p>
      <w:pPr>
        <w:pStyle w:val="6"/>
        <w:numPr>
          <w:ilvl w:val="0"/>
          <w:numId w:val="0"/>
        </w:numPr>
        <w:jc w:val="center"/>
        <w:outlineLvl w:val="1"/>
        <w:rPr>
          <w:rFonts w:hint="eastAsia" w:ascii="宋体" w:hAnsi="宋体" w:eastAsia="宋体"/>
          <w:b/>
          <w:bCs/>
          <w:kern w:val="2"/>
          <w:lang w:val="en-US" w:eastAsia="zh-CN"/>
        </w:rPr>
      </w:pPr>
      <w:r>
        <w:rPr>
          <w:rFonts w:hint="eastAsia" w:ascii="Calibri" w:hAnsi="Calibri" w:eastAsia="宋体" w:cs="Times New Roman"/>
          <w:b/>
          <w:kern w:val="2"/>
          <w:sz w:val="28"/>
          <w:szCs w:val="28"/>
          <w:lang w:val="en-US" w:eastAsia="zh-CN" w:bidi="ar-SA"/>
        </w:rPr>
        <w:br w:type="page"/>
      </w:r>
      <w:bookmarkStart w:id="35" w:name="_Toc6686"/>
      <w:bookmarkStart w:id="36" w:name="_Toc24465"/>
      <w:r>
        <w:rPr>
          <w:rFonts w:hint="eastAsia" w:ascii="Calibri" w:hAnsi="Calibri" w:eastAsia="宋体" w:cs="Times New Roman"/>
          <w:b/>
          <w:kern w:val="2"/>
          <w:sz w:val="28"/>
          <w:szCs w:val="28"/>
          <w:lang w:val="en-US" w:eastAsia="zh-CN" w:bidi="ar-SA"/>
        </w:rPr>
        <w:t>七、询价文件要求的营业执照等相关资格证明文件</w:t>
      </w:r>
      <w:bookmarkEnd w:id="35"/>
      <w:bookmarkEnd w:id="36"/>
    </w:p>
    <w:p>
      <w:pPr>
        <w:numPr>
          <w:ilvl w:val="0"/>
          <w:numId w:val="0"/>
        </w:numPr>
        <w:rPr>
          <w:lang w:val="en-US" w:eastAsia="zh-CN"/>
        </w:rPr>
      </w:pPr>
    </w:p>
    <w:p>
      <w:pPr>
        <w:jc w:val="center"/>
        <w:rPr>
          <w:rFonts w:hint="eastAsia" w:ascii="宋体" w:hAnsi="宋体" w:eastAsia="宋体" w:cs="宋体"/>
          <w:sz w:val="24"/>
          <w:szCs w:val="24"/>
          <w:highlight w:val="white"/>
          <w:lang w:val="en-US" w:eastAsia="zh-CN"/>
        </w:rPr>
      </w:pPr>
      <w:r>
        <w:rPr>
          <w:rFonts w:hint="eastAsia" w:ascii="宋体" w:hAnsi="宋体" w:eastAsia="宋体" w:cs="宋体"/>
          <w:sz w:val="24"/>
          <w:szCs w:val="24"/>
          <w:highlight w:val="white"/>
          <w:lang w:val="en-US" w:eastAsia="zh-CN"/>
        </w:rPr>
        <w:t>1、营业执照</w:t>
      </w:r>
    </w:p>
    <w:p>
      <w:pPr>
        <w:numPr>
          <w:ilvl w:val="0"/>
          <w:numId w:val="0"/>
        </w:numPr>
        <w:jc w:val="center"/>
        <w:rPr>
          <w:rFonts w:hint="eastAsia" w:ascii="宋体" w:hAnsi="宋体" w:eastAsia="宋体" w:cs="宋体"/>
          <w:sz w:val="24"/>
          <w:szCs w:val="24"/>
          <w:highlight w:val="white"/>
          <w:lang w:val="en-US" w:eastAsia="zh-CN"/>
        </w:rPr>
      </w:pPr>
      <w:r>
        <w:rPr>
          <w:rFonts w:hint="eastAsia" w:ascii="宋体" w:hAnsi="宋体" w:eastAsia="宋体" w:cs="宋体"/>
          <w:sz w:val="24"/>
          <w:szCs w:val="24"/>
          <w:highlight w:val="white"/>
          <w:lang w:val="en-US" w:eastAsia="zh-CN"/>
        </w:rPr>
        <w:t>2、信誉截图</w:t>
      </w:r>
    </w:p>
    <w:p>
      <w:pPr>
        <w:jc w:val="center"/>
        <w:rPr>
          <w:rFonts w:hint="default" w:ascii="宋体" w:hAnsi="宋体" w:eastAsia="宋体" w:cs="宋体"/>
          <w:sz w:val="24"/>
          <w:szCs w:val="24"/>
          <w:highlight w:val="white"/>
          <w:lang w:val="en-US" w:eastAsia="zh-CN"/>
        </w:rPr>
        <w:sectPr>
          <w:pgSz w:w="11906" w:h="16838"/>
          <w:pgMar w:top="1134" w:right="1191" w:bottom="1134" w:left="1191" w:header="851" w:footer="992" w:gutter="0"/>
          <w:pgNumType w:fmt="decimal"/>
          <w:cols w:space="720" w:num="1"/>
          <w:docGrid w:type="lines" w:linePitch="312" w:charSpace="0"/>
        </w:sectPr>
      </w:pPr>
      <w:r>
        <w:rPr>
          <w:rFonts w:hint="eastAsia" w:ascii="宋体" w:hAnsi="宋体" w:eastAsia="宋体" w:cs="宋体"/>
          <w:sz w:val="24"/>
          <w:szCs w:val="24"/>
          <w:highlight w:val="white"/>
          <w:lang w:val="en-US" w:eastAsia="zh-CN"/>
        </w:rPr>
        <w:t>等</w:t>
      </w:r>
    </w:p>
    <w:p>
      <w:pPr>
        <w:pStyle w:val="35"/>
        <w:jc w:val="center"/>
        <w:outlineLvl w:val="1"/>
        <w:rPr>
          <w:rFonts w:hint="eastAsia" w:ascii="宋体" w:hAnsi="宋体" w:eastAsia="宋体" w:cs="Times New Roman"/>
          <w:b/>
          <w:kern w:val="2"/>
          <w:sz w:val="32"/>
          <w:szCs w:val="32"/>
          <w:lang w:val="en-US" w:eastAsia="zh-CN"/>
        </w:rPr>
      </w:pPr>
      <w:bookmarkStart w:id="37" w:name="_Toc13411"/>
      <w:bookmarkStart w:id="38" w:name="_Toc9121"/>
      <w:r>
        <w:rPr>
          <w:rFonts w:hint="default" w:ascii="宋体" w:hAnsi="宋体" w:eastAsia="宋体" w:cs="Times New Roman"/>
          <w:b/>
          <w:kern w:val="2"/>
          <w:sz w:val="32"/>
          <w:szCs w:val="32"/>
          <w:lang w:eastAsia="zh-CN"/>
        </w:rPr>
        <w:t>八、</w:t>
      </w:r>
      <w:bookmarkStart w:id="39" w:name="_Toc19220"/>
      <w:bookmarkStart w:id="40" w:name="_Toc20552"/>
      <w:r>
        <w:rPr>
          <w:rFonts w:hint="eastAsia" w:ascii="宋体" w:hAnsi="宋体" w:eastAsia="宋体" w:cs="Times New Roman"/>
          <w:b/>
          <w:kern w:val="2"/>
          <w:sz w:val="32"/>
          <w:szCs w:val="32"/>
          <w:lang w:val="en-US" w:eastAsia="zh-CN"/>
        </w:rPr>
        <w:t>供应商认为其他需要提供的文件</w:t>
      </w:r>
      <w:bookmarkEnd w:id="37"/>
      <w:bookmarkEnd w:id="38"/>
      <w:bookmarkEnd w:id="39"/>
      <w:bookmarkEnd w:id="40"/>
    </w:p>
    <w:p>
      <w:pPr>
        <w:bidi w:val="0"/>
        <w:jc w:val="center"/>
        <w:rPr>
          <w:rFonts w:hint="eastAsia"/>
          <w:lang w:val="en-US" w:eastAsia="zh-CN"/>
        </w:rPr>
      </w:pPr>
      <w:bookmarkStart w:id="41" w:name="_Toc4542_WPSOffice_Level2"/>
      <w:bookmarkStart w:id="42" w:name="_Toc17520_WPSOffice_Level2"/>
      <w:r>
        <w:rPr>
          <w:rFonts w:hint="eastAsia"/>
          <w:lang w:val="en-US" w:eastAsia="zh-CN"/>
        </w:rPr>
        <w:t>（自行提供）</w:t>
      </w:r>
      <w:bookmarkEnd w:id="41"/>
      <w:bookmarkEnd w:id="42"/>
    </w:p>
    <w:p>
      <w:pPr>
        <w:numPr>
          <w:ilvl w:val="0"/>
          <w:numId w:val="0"/>
        </w:numPr>
        <w:jc w:val="center"/>
        <w:rPr>
          <w:rFonts w:hint="default" w:ascii="宋体" w:hAnsi="宋体" w:eastAsia="宋体" w:cs="宋体"/>
          <w:sz w:val="24"/>
          <w:szCs w:val="24"/>
          <w:highlight w:val="white"/>
          <w:lang w:eastAsia="zh-CN"/>
        </w:rPr>
      </w:pPr>
    </w:p>
    <w:p>
      <w:pPr>
        <w:pStyle w:val="29"/>
        <w:rPr>
          <w:rFonts w:hint="eastAsia"/>
          <w:lang w:val="en-US" w:eastAsia="zh-CN"/>
        </w:rPr>
      </w:pPr>
    </w:p>
    <w:sectPr>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200F1"/>
    <w:multiLevelType w:val="multilevel"/>
    <w:tmpl w:val="084200F1"/>
    <w:lvl w:ilvl="0" w:tentative="0">
      <w:start w:val="1"/>
      <w:numFmt w:val="lowerLetter"/>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9419272"/>
    <w:multiLevelType w:val="singleLevel"/>
    <w:tmpl w:val="09419272"/>
    <w:lvl w:ilvl="0" w:tentative="0">
      <w:start w:val="6"/>
      <w:numFmt w:val="chineseCounting"/>
      <w:suff w:val="nothing"/>
      <w:lvlText w:val="%1、"/>
      <w:lvlJc w:val="left"/>
      <w:rPr>
        <w:rFonts w:hint="eastAsia"/>
      </w:rPr>
    </w:lvl>
  </w:abstractNum>
  <w:abstractNum w:abstractNumId="2">
    <w:nsid w:val="114E06A6"/>
    <w:multiLevelType w:val="multilevel"/>
    <w:tmpl w:val="114E06A6"/>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9E354B5"/>
    <w:multiLevelType w:val="multilevel"/>
    <w:tmpl w:val="19E354B5"/>
    <w:lvl w:ilvl="0" w:tentative="0">
      <w:start w:val="1"/>
      <w:numFmt w:val="lowerLetter"/>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5">
    <w:nsid w:val="444E307A"/>
    <w:multiLevelType w:val="multilevel"/>
    <w:tmpl w:val="444E307A"/>
    <w:lvl w:ilvl="0" w:tentative="0">
      <w:start w:val="1"/>
      <w:numFmt w:val="lowerLetter"/>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0170CEB"/>
    <w:multiLevelType w:val="multilevel"/>
    <w:tmpl w:val="50170CEB"/>
    <w:lvl w:ilvl="0" w:tentative="0">
      <w:start w:val="2"/>
      <w:numFmt w:val="chineseCounting"/>
      <w:suff w:val="nothing"/>
      <w:lvlText w:val="%1、"/>
      <w:lvlJc w:val="left"/>
      <w:pPr>
        <w:ind w:left="-60"/>
      </w:pPr>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7">
    <w:nsid w:val="5E8A27FD"/>
    <w:multiLevelType w:val="multilevel"/>
    <w:tmpl w:val="5E8A27FD"/>
    <w:lvl w:ilvl="0" w:tentative="0">
      <w:start w:val="1"/>
      <w:numFmt w:val="decimal"/>
      <w:suff w:val="space"/>
      <w:lvlText w:val="%1."/>
      <w:lvlJc w:val="left"/>
      <w:pPr>
        <w:ind w:left="420" w:hanging="420"/>
      </w:pPr>
      <w:rPr>
        <w:rFonts w:hint="eastAsia"/>
        <w:color w:val="auto"/>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8">
    <w:nsid w:val="686A672E"/>
    <w:multiLevelType w:val="multilevel"/>
    <w:tmpl w:val="686A672E"/>
    <w:lvl w:ilvl="0" w:tentative="0">
      <w:start w:val="1"/>
      <w:numFmt w:val="lowerLetter"/>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66C4D9E"/>
    <w:multiLevelType w:val="multilevel"/>
    <w:tmpl w:val="766C4D9E"/>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7"/>
  </w:num>
  <w:num w:numId="3">
    <w:abstractNumId w:val="2"/>
  </w:num>
  <w:num w:numId="4">
    <w:abstractNumId w:val="5"/>
  </w:num>
  <w:num w:numId="5">
    <w:abstractNumId w:val="8"/>
  </w:num>
  <w:num w:numId="6">
    <w:abstractNumId w:val="9"/>
  </w:num>
  <w:num w:numId="7">
    <w:abstractNumId w:val="0"/>
  </w:num>
  <w:num w:numId="8">
    <w:abstractNumId w:val="3"/>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F4C"/>
    <w:rsid w:val="0000531B"/>
    <w:rsid w:val="00016F54"/>
    <w:rsid w:val="00023E34"/>
    <w:rsid w:val="00041EB4"/>
    <w:rsid w:val="00051749"/>
    <w:rsid w:val="00051862"/>
    <w:rsid w:val="00063BBD"/>
    <w:rsid w:val="000703E5"/>
    <w:rsid w:val="00074656"/>
    <w:rsid w:val="00087CC7"/>
    <w:rsid w:val="00092736"/>
    <w:rsid w:val="00092C7E"/>
    <w:rsid w:val="000A60B9"/>
    <w:rsid w:val="000D1E62"/>
    <w:rsid w:val="000E0A68"/>
    <w:rsid w:val="000E0C70"/>
    <w:rsid w:val="000F031F"/>
    <w:rsid w:val="000F39E8"/>
    <w:rsid w:val="00112AF6"/>
    <w:rsid w:val="001161C0"/>
    <w:rsid w:val="001518E4"/>
    <w:rsid w:val="00165CFD"/>
    <w:rsid w:val="00171C8A"/>
    <w:rsid w:val="0017490F"/>
    <w:rsid w:val="00184E31"/>
    <w:rsid w:val="00197E76"/>
    <w:rsid w:val="001A0DCB"/>
    <w:rsid w:val="001C1C8A"/>
    <w:rsid w:val="001C675B"/>
    <w:rsid w:val="001E59E4"/>
    <w:rsid w:val="00226706"/>
    <w:rsid w:val="00235D21"/>
    <w:rsid w:val="00244E3E"/>
    <w:rsid w:val="00256E7A"/>
    <w:rsid w:val="002664EA"/>
    <w:rsid w:val="0027119F"/>
    <w:rsid w:val="00282A65"/>
    <w:rsid w:val="00291C61"/>
    <w:rsid w:val="002C30BB"/>
    <w:rsid w:val="002C65B6"/>
    <w:rsid w:val="002C72D0"/>
    <w:rsid w:val="002D4318"/>
    <w:rsid w:val="002E3E46"/>
    <w:rsid w:val="002F44B8"/>
    <w:rsid w:val="002F7E6D"/>
    <w:rsid w:val="00312C30"/>
    <w:rsid w:val="00325837"/>
    <w:rsid w:val="00330523"/>
    <w:rsid w:val="003652C5"/>
    <w:rsid w:val="00366ABE"/>
    <w:rsid w:val="00380A78"/>
    <w:rsid w:val="00386569"/>
    <w:rsid w:val="00387FA8"/>
    <w:rsid w:val="003977D4"/>
    <w:rsid w:val="003B0CD9"/>
    <w:rsid w:val="003B4CBB"/>
    <w:rsid w:val="003C52CE"/>
    <w:rsid w:val="003C5DAC"/>
    <w:rsid w:val="003D0719"/>
    <w:rsid w:val="003F2086"/>
    <w:rsid w:val="003F482A"/>
    <w:rsid w:val="0040114A"/>
    <w:rsid w:val="00406A55"/>
    <w:rsid w:val="00433B22"/>
    <w:rsid w:val="004479EA"/>
    <w:rsid w:val="00457787"/>
    <w:rsid w:val="004A079B"/>
    <w:rsid w:val="004A3069"/>
    <w:rsid w:val="004B17D6"/>
    <w:rsid w:val="004B1E51"/>
    <w:rsid w:val="004B729F"/>
    <w:rsid w:val="004B7DC0"/>
    <w:rsid w:val="004E638E"/>
    <w:rsid w:val="00501F58"/>
    <w:rsid w:val="00504702"/>
    <w:rsid w:val="0050661D"/>
    <w:rsid w:val="005301B9"/>
    <w:rsid w:val="00533D8D"/>
    <w:rsid w:val="00536056"/>
    <w:rsid w:val="005453A7"/>
    <w:rsid w:val="00552E33"/>
    <w:rsid w:val="00584A34"/>
    <w:rsid w:val="005D02C3"/>
    <w:rsid w:val="005E0863"/>
    <w:rsid w:val="00601290"/>
    <w:rsid w:val="00602680"/>
    <w:rsid w:val="006258E9"/>
    <w:rsid w:val="00625ABF"/>
    <w:rsid w:val="00636EAD"/>
    <w:rsid w:val="006402BC"/>
    <w:rsid w:val="00643483"/>
    <w:rsid w:val="00647CFC"/>
    <w:rsid w:val="0065069E"/>
    <w:rsid w:val="00671F4F"/>
    <w:rsid w:val="00672182"/>
    <w:rsid w:val="0069386F"/>
    <w:rsid w:val="006A11EA"/>
    <w:rsid w:val="006B1A0E"/>
    <w:rsid w:val="006B1FF3"/>
    <w:rsid w:val="006F1B2C"/>
    <w:rsid w:val="006F7A20"/>
    <w:rsid w:val="00703505"/>
    <w:rsid w:val="00707ACC"/>
    <w:rsid w:val="00714B26"/>
    <w:rsid w:val="00724678"/>
    <w:rsid w:val="0073414E"/>
    <w:rsid w:val="00740EFB"/>
    <w:rsid w:val="007441BE"/>
    <w:rsid w:val="00745948"/>
    <w:rsid w:val="007525FE"/>
    <w:rsid w:val="007579FD"/>
    <w:rsid w:val="00764BBA"/>
    <w:rsid w:val="007A0638"/>
    <w:rsid w:val="007A0E2E"/>
    <w:rsid w:val="007A710C"/>
    <w:rsid w:val="007C5254"/>
    <w:rsid w:val="007D2E04"/>
    <w:rsid w:val="008408C8"/>
    <w:rsid w:val="00841A8E"/>
    <w:rsid w:val="00842098"/>
    <w:rsid w:val="008567E6"/>
    <w:rsid w:val="0088077A"/>
    <w:rsid w:val="00887289"/>
    <w:rsid w:val="008A2843"/>
    <w:rsid w:val="008A31E3"/>
    <w:rsid w:val="008B0149"/>
    <w:rsid w:val="008F55C1"/>
    <w:rsid w:val="00927AA7"/>
    <w:rsid w:val="009409C1"/>
    <w:rsid w:val="0094771E"/>
    <w:rsid w:val="00953706"/>
    <w:rsid w:val="0096011B"/>
    <w:rsid w:val="009657E5"/>
    <w:rsid w:val="009704BB"/>
    <w:rsid w:val="0097118C"/>
    <w:rsid w:val="0099799B"/>
    <w:rsid w:val="009B0FE7"/>
    <w:rsid w:val="009C4DB1"/>
    <w:rsid w:val="009C617C"/>
    <w:rsid w:val="009C72B6"/>
    <w:rsid w:val="009D2926"/>
    <w:rsid w:val="009E7817"/>
    <w:rsid w:val="009F199E"/>
    <w:rsid w:val="00A22B4B"/>
    <w:rsid w:val="00A27328"/>
    <w:rsid w:val="00A448A7"/>
    <w:rsid w:val="00A51EA5"/>
    <w:rsid w:val="00A56A41"/>
    <w:rsid w:val="00A57041"/>
    <w:rsid w:val="00A77F4C"/>
    <w:rsid w:val="00A90F24"/>
    <w:rsid w:val="00AA2B04"/>
    <w:rsid w:val="00AA4209"/>
    <w:rsid w:val="00AA6DD3"/>
    <w:rsid w:val="00AB2949"/>
    <w:rsid w:val="00AB374B"/>
    <w:rsid w:val="00AB5651"/>
    <w:rsid w:val="00AD15E7"/>
    <w:rsid w:val="00AF1807"/>
    <w:rsid w:val="00AF5435"/>
    <w:rsid w:val="00B33729"/>
    <w:rsid w:val="00B441E0"/>
    <w:rsid w:val="00B570D1"/>
    <w:rsid w:val="00B67666"/>
    <w:rsid w:val="00B96FC9"/>
    <w:rsid w:val="00BC3479"/>
    <w:rsid w:val="00BD7B02"/>
    <w:rsid w:val="00BE5C4B"/>
    <w:rsid w:val="00BF2F1B"/>
    <w:rsid w:val="00C16D42"/>
    <w:rsid w:val="00C35FD3"/>
    <w:rsid w:val="00C400C5"/>
    <w:rsid w:val="00C51A20"/>
    <w:rsid w:val="00C639AD"/>
    <w:rsid w:val="00C709EB"/>
    <w:rsid w:val="00C945D2"/>
    <w:rsid w:val="00CB1BF5"/>
    <w:rsid w:val="00CB3694"/>
    <w:rsid w:val="00CC7720"/>
    <w:rsid w:val="00CF4164"/>
    <w:rsid w:val="00D33E3D"/>
    <w:rsid w:val="00D437BA"/>
    <w:rsid w:val="00D8015A"/>
    <w:rsid w:val="00D81D3F"/>
    <w:rsid w:val="00D87358"/>
    <w:rsid w:val="00D87F41"/>
    <w:rsid w:val="00D90204"/>
    <w:rsid w:val="00D91D4C"/>
    <w:rsid w:val="00DA2ED5"/>
    <w:rsid w:val="00DE5DD3"/>
    <w:rsid w:val="00DE7076"/>
    <w:rsid w:val="00DE7150"/>
    <w:rsid w:val="00E05AB1"/>
    <w:rsid w:val="00E15D5C"/>
    <w:rsid w:val="00E21F4C"/>
    <w:rsid w:val="00E368D4"/>
    <w:rsid w:val="00E47F15"/>
    <w:rsid w:val="00E5015F"/>
    <w:rsid w:val="00E605BB"/>
    <w:rsid w:val="00E76D9D"/>
    <w:rsid w:val="00E778EB"/>
    <w:rsid w:val="00E77F8A"/>
    <w:rsid w:val="00E82119"/>
    <w:rsid w:val="00E85C06"/>
    <w:rsid w:val="00E87207"/>
    <w:rsid w:val="00E91636"/>
    <w:rsid w:val="00E97DDE"/>
    <w:rsid w:val="00EA563F"/>
    <w:rsid w:val="00EB77C2"/>
    <w:rsid w:val="00F020F3"/>
    <w:rsid w:val="00F11123"/>
    <w:rsid w:val="00F23104"/>
    <w:rsid w:val="00F3331B"/>
    <w:rsid w:val="00F37633"/>
    <w:rsid w:val="00F52F07"/>
    <w:rsid w:val="00F72E5F"/>
    <w:rsid w:val="00F855EF"/>
    <w:rsid w:val="00F864CA"/>
    <w:rsid w:val="00FA280E"/>
    <w:rsid w:val="00FA6354"/>
    <w:rsid w:val="00FB1D9D"/>
    <w:rsid w:val="00FD21EB"/>
    <w:rsid w:val="00FE3CF0"/>
    <w:rsid w:val="00FE5C31"/>
    <w:rsid w:val="00FF7734"/>
    <w:rsid w:val="02BA3F8E"/>
    <w:rsid w:val="05947F66"/>
    <w:rsid w:val="0C0F70F9"/>
    <w:rsid w:val="0E305253"/>
    <w:rsid w:val="0E914B75"/>
    <w:rsid w:val="112466C1"/>
    <w:rsid w:val="16E707C4"/>
    <w:rsid w:val="19442F07"/>
    <w:rsid w:val="22E83DA8"/>
    <w:rsid w:val="277B4F92"/>
    <w:rsid w:val="2CFE1E80"/>
    <w:rsid w:val="345F6DF0"/>
    <w:rsid w:val="393F42CA"/>
    <w:rsid w:val="461A5919"/>
    <w:rsid w:val="4A0F6345"/>
    <w:rsid w:val="59F12F67"/>
    <w:rsid w:val="69D23262"/>
    <w:rsid w:val="7688237D"/>
    <w:rsid w:val="775F37AE"/>
    <w:rsid w:val="7C427AE7"/>
    <w:rsid w:val="7DFD5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nhideWhenUsed="0" w:uiPriority="1"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6"/>
    <w:basedOn w:val="1"/>
    <w:next w:val="1"/>
    <w:qFormat/>
    <w:uiPriority w:val="1"/>
    <w:pPr>
      <w:spacing w:before="4"/>
      <w:ind w:left="1076"/>
      <w:outlineLvl w:val="5"/>
    </w:pPr>
    <w:rPr>
      <w:rFonts w:ascii="宋体" w:hAnsi="宋体" w:eastAsia="宋体" w:cs="宋体"/>
      <w:sz w:val="24"/>
      <w:szCs w:val="24"/>
      <w:lang w:val="zh-CN" w:eastAsia="zh-CN" w:bidi="zh-CN"/>
    </w:rPr>
  </w:style>
  <w:style w:type="paragraph" w:styleId="5">
    <w:name w:val="heading 9"/>
    <w:basedOn w:val="1"/>
    <w:next w:val="1"/>
    <w:link w:val="27"/>
    <w:semiHidden/>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19"/>
    <w:semiHidden/>
    <w:unhideWhenUsed/>
    <w:qFormat/>
    <w:uiPriority w:val="99"/>
    <w:pPr>
      <w:spacing w:after="120"/>
    </w:p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qFormat/>
    <w:uiPriority w:val="39"/>
  </w:style>
  <w:style w:type="paragraph" w:styleId="10">
    <w:name w:val="toc 2"/>
    <w:basedOn w:val="1"/>
    <w:next w:val="1"/>
    <w:semiHidden/>
    <w:unhideWhenUsed/>
    <w:qFormat/>
    <w:uiPriority w:val="39"/>
    <w:pPr>
      <w:ind w:left="420" w:leftChars="200"/>
    </w:pPr>
  </w:style>
  <w:style w:type="paragraph" w:styleId="11">
    <w:name w:val="Normal (Web)"/>
    <w:basedOn w:val="1"/>
    <w:unhideWhenUsed/>
    <w:qFormat/>
    <w:uiPriority w:val="0"/>
    <w:pPr>
      <w:autoSpaceDE w:val="0"/>
      <w:autoSpaceDN w:val="0"/>
      <w:jc w:val="left"/>
    </w:pPr>
    <w:rPr>
      <w:rFonts w:ascii="宋体" w:hAnsi="宋体" w:eastAsia="宋体" w:cs="宋体"/>
      <w:kern w:val="0"/>
      <w:sz w:val="24"/>
      <w:lang w:val="zh-CN" w:bidi="zh-CN"/>
    </w:rPr>
  </w:style>
  <w:style w:type="paragraph" w:styleId="12">
    <w:name w:val="Body Text First Indent"/>
    <w:basedOn w:val="6"/>
    <w:link w:val="20"/>
    <w:unhideWhenUsed/>
    <w:qFormat/>
    <w:uiPriority w:val="99"/>
    <w:pPr>
      <w:ind w:firstLine="420" w:firstLineChars="100"/>
    </w:pPr>
    <w:rPr>
      <w:rFonts w:ascii="Times New Roman" w:hAnsi="Times New Roman" w:eastAsia="宋体" w:cs="Times New Roman"/>
      <w:sz w:val="24"/>
      <w:szCs w:val="20"/>
    </w:rPr>
  </w:style>
  <w:style w:type="table" w:styleId="14">
    <w:name w:val="Table Grid"/>
    <w:basedOn w:val="13"/>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paragraph" w:customStyle="1" w:styleId="17">
    <w:name w:val="_Style 3"/>
    <w:basedOn w:val="1"/>
    <w:next w:val="1"/>
    <w:qFormat/>
    <w:uiPriority w:val="0"/>
    <w:pPr>
      <w:spacing w:line="360" w:lineRule="auto"/>
      <w:ind w:firstLine="420" w:firstLineChars="200"/>
    </w:pPr>
    <w:rPr>
      <w:rFonts w:cs="Calibri"/>
      <w:sz w:val="24"/>
    </w:rPr>
  </w:style>
  <w:style w:type="character" w:customStyle="1" w:styleId="18">
    <w:name w:val="标题 1 字符"/>
    <w:basedOn w:val="15"/>
    <w:link w:val="2"/>
    <w:qFormat/>
    <w:uiPriority w:val="0"/>
    <w:rPr>
      <w:b/>
      <w:bCs/>
      <w:kern w:val="44"/>
      <w:sz w:val="44"/>
      <w:szCs w:val="44"/>
    </w:rPr>
  </w:style>
  <w:style w:type="character" w:customStyle="1" w:styleId="19">
    <w:name w:val="正文文本 字符"/>
    <w:basedOn w:val="15"/>
    <w:link w:val="6"/>
    <w:semiHidden/>
    <w:qFormat/>
    <w:uiPriority w:val="99"/>
  </w:style>
  <w:style w:type="character" w:customStyle="1" w:styleId="20">
    <w:name w:val="正文首行缩进 字符"/>
    <w:basedOn w:val="19"/>
    <w:link w:val="12"/>
    <w:qFormat/>
    <w:uiPriority w:val="99"/>
    <w:rPr>
      <w:rFonts w:ascii="Times New Roman" w:hAnsi="Times New Roman" w:eastAsia="宋体" w:cs="Times New Roman"/>
      <w:sz w:val="24"/>
      <w:szCs w:val="20"/>
    </w:rPr>
  </w:style>
  <w:style w:type="paragraph" w:customStyle="1" w:styleId="2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2">
    <w:name w:val="页眉 字符"/>
    <w:basedOn w:val="15"/>
    <w:link w:val="8"/>
    <w:qFormat/>
    <w:uiPriority w:val="99"/>
    <w:rPr>
      <w:sz w:val="18"/>
      <w:szCs w:val="18"/>
    </w:rPr>
  </w:style>
  <w:style w:type="character" w:customStyle="1" w:styleId="23">
    <w:name w:val="页脚 字符"/>
    <w:basedOn w:val="15"/>
    <w:link w:val="7"/>
    <w:qFormat/>
    <w:uiPriority w:val="99"/>
    <w:rPr>
      <w:sz w:val="18"/>
      <w:szCs w:val="18"/>
    </w:rPr>
  </w:style>
  <w:style w:type="paragraph" w:styleId="24">
    <w:name w:val="List Paragraph"/>
    <w:basedOn w:val="1"/>
    <w:link w:val="25"/>
    <w:qFormat/>
    <w:uiPriority w:val="0"/>
    <w:pPr>
      <w:spacing w:line="360" w:lineRule="auto"/>
      <w:ind w:firstLine="420" w:firstLineChars="200"/>
    </w:pPr>
    <w:rPr>
      <w:rFonts w:ascii="Times New Roman" w:hAnsi="Times New Roman" w:eastAsia="宋体" w:cs="Times New Roman"/>
      <w:sz w:val="24"/>
      <w:szCs w:val="24"/>
    </w:rPr>
  </w:style>
  <w:style w:type="character" w:customStyle="1" w:styleId="25">
    <w:name w:val="列出段落 字符"/>
    <w:link w:val="24"/>
    <w:qFormat/>
    <w:locked/>
    <w:uiPriority w:val="34"/>
    <w:rPr>
      <w:rFonts w:ascii="Times New Roman" w:hAnsi="Times New Roman" w:eastAsia="宋体" w:cs="Times New Roman"/>
      <w:sz w:val="24"/>
      <w:szCs w:val="24"/>
    </w:rPr>
  </w:style>
  <w:style w:type="paragraph" w:customStyle="1" w:styleId="26">
    <w:name w:val="Default"/>
    <w:qFormat/>
    <w:uiPriority w:val="0"/>
    <w:pPr>
      <w:widowControl w:val="0"/>
      <w:autoSpaceDE w:val="0"/>
      <w:autoSpaceDN w:val="0"/>
      <w:adjustRightInd w:val="0"/>
    </w:pPr>
    <w:rPr>
      <w:rFonts w:ascii="微软雅黑" w:eastAsia="微软雅黑" w:cs="微软雅黑" w:hAnsiTheme="minorHAnsi"/>
      <w:color w:val="000000"/>
      <w:kern w:val="0"/>
      <w:sz w:val="24"/>
      <w:szCs w:val="24"/>
      <w:lang w:val="en-US" w:eastAsia="zh-CN" w:bidi="ar-SA"/>
    </w:rPr>
  </w:style>
  <w:style w:type="character" w:customStyle="1" w:styleId="27">
    <w:name w:val="标题 9 字符"/>
    <w:basedOn w:val="15"/>
    <w:link w:val="5"/>
    <w:semiHidden/>
    <w:qFormat/>
    <w:uiPriority w:val="9"/>
    <w:rPr>
      <w:rFonts w:asciiTheme="majorHAnsi" w:hAnsiTheme="majorHAnsi" w:eastAsiaTheme="majorEastAsia" w:cstheme="majorBidi"/>
      <w:szCs w:val="21"/>
    </w:rPr>
  </w:style>
  <w:style w:type="paragraph" w:customStyle="1" w:styleId="28">
    <w:name w:val="标题 5（有编号）（绿盟科技）"/>
    <w:next w:val="29"/>
    <w:qFormat/>
    <w:uiPriority w:val="0"/>
    <w:pPr>
      <w:keepNext/>
      <w:keepLines/>
      <w:widowControl w:val="0"/>
      <w:numPr>
        <w:ilvl w:val="4"/>
        <w:numId w:val="1"/>
      </w:numPr>
      <w:tabs>
        <w:tab w:val="left" w:pos="0"/>
      </w:tabs>
      <w:autoSpaceDE w:val="0"/>
      <w:autoSpaceDN w:val="0"/>
      <w:adjustRightInd w:val="0"/>
      <w:spacing w:before="280" w:after="156" w:line="377" w:lineRule="auto"/>
      <w:jc w:val="left"/>
      <w:outlineLvl w:val="4"/>
    </w:pPr>
    <w:rPr>
      <w:rFonts w:hint="default" w:ascii="Arial" w:hAnsi="Arial" w:eastAsia="黑体" w:cs="Times New Roman"/>
      <w:b/>
      <w:kern w:val="0"/>
      <w:sz w:val="24"/>
      <w:szCs w:val="28"/>
    </w:rPr>
  </w:style>
  <w:style w:type="paragraph" w:customStyle="1" w:styleId="2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30">
    <w:name w:val="Plain Text_0"/>
    <w:basedOn w:val="31"/>
    <w:unhideWhenUsed/>
    <w:qFormat/>
    <w:uiPriority w:val="0"/>
    <w:rPr>
      <w:rFonts w:ascii="宋体" w:hAnsi="Courier New"/>
      <w:kern w:val="0"/>
      <w:sz w:val="20"/>
      <w:szCs w:val="21"/>
    </w:rPr>
  </w:style>
  <w:style w:type="paragraph" w:customStyle="1" w:styleId="31">
    <w:name w:val="Normal_1_0"/>
    <w:qFormat/>
    <w:uiPriority w:val="0"/>
    <w:pPr>
      <w:widowControl w:val="0"/>
      <w:jc w:val="both"/>
    </w:pPr>
    <w:rPr>
      <w:rFonts w:ascii="Times New Roman" w:hAnsi="Times New Roman" w:eastAsia="宋体" w:cs="Times New Roman"/>
      <w:kern w:val="2"/>
      <w:sz w:val="28"/>
      <w:szCs w:val="24"/>
      <w:lang w:bidi="ar-SA"/>
    </w:rPr>
  </w:style>
  <w:style w:type="paragraph" w:customStyle="1" w:styleId="32">
    <w:name w:val="Normal_1_2"/>
    <w:qFormat/>
    <w:uiPriority w:val="0"/>
    <w:pPr>
      <w:widowControl w:val="0"/>
      <w:jc w:val="both"/>
    </w:pPr>
    <w:rPr>
      <w:rFonts w:ascii="Times New Roman" w:hAnsi="Times New Roman" w:eastAsia="宋体" w:cs="Times New Roman"/>
      <w:kern w:val="2"/>
      <w:sz w:val="28"/>
      <w:szCs w:val="24"/>
      <w:lang w:val="en-US" w:eastAsia="zh-CN" w:bidi="ar-SA"/>
    </w:rPr>
  </w:style>
  <w:style w:type="paragraph" w:customStyle="1" w:styleId="33">
    <w:name w:val="Normal_2_1"/>
    <w:qFormat/>
    <w:uiPriority w:val="0"/>
    <w:rPr>
      <w:rFonts w:ascii="Times New Roman" w:hAnsi="Times New Roman" w:eastAsia="Times New Roman" w:cs="Times New Roman"/>
      <w:sz w:val="24"/>
      <w:szCs w:val="24"/>
      <w:lang w:bidi="ar-SA"/>
    </w:rPr>
  </w:style>
  <w:style w:type="paragraph" w:customStyle="1" w:styleId="34">
    <w:name w:val="Normal_5"/>
    <w:qFormat/>
    <w:uiPriority w:val="0"/>
    <w:rPr>
      <w:rFonts w:ascii="Times New Roman" w:hAnsi="Times New Roman" w:eastAsia="Times New Roman" w:cs="Times New Roman"/>
      <w:sz w:val="24"/>
      <w:szCs w:val="24"/>
      <w:lang w:bidi="ar-SA"/>
    </w:rPr>
  </w:style>
  <w:style w:type="paragraph" w:customStyle="1" w:styleId="35">
    <w:name w:val="Normal_3_0"/>
    <w:qFormat/>
    <w:uiPriority w:val="0"/>
    <w:pPr>
      <w:widowControl w:val="0"/>
      <w:jc w:val="both"/>
    </w:pPr>
    <w:rPr>
      <w:rFonts w:ascii="等线" w:hAnsi="等线" w:eastAsia="等线" w:cs="Times New Roman"/>
      <w:lang w:bidi="ar-SA"/>
    </w:rPr>
  </w:style>
  <w:style w:type="paragraph" w:customStyle="1" w:styleId="36">
    <w:name w:val="Normal_1_1"/>
    <w:qFormat/>
    <w:uiPriority w:val="0"/>
    <w:pPr>
      <w:widowControl w:val="0"/>
      <w:jc w:val="both"/>
    </w:pPr>
    <w:rPr>
      <w:rFonts w:ascii="Calibri" w:hAnsi="Calibri" w:eastAsia="宋体" w:cs="Times New Roman"/>
      <w:kern w:val="2"/>
      <w:sz w:val="21"/>
      <w:szCs w:val="22"/>
      <w:lang w:bidi="ar-SA"/>
    </w:rPr>
  </w:style>
  <w:style w:type="paragraph" w:customStyle="1" w:styleId="37">
    <w:name w:val="Table Text"/>
    <w:basedOn w:val="1"/>
    <w:semiHidden/>
    <w:qFormat/>
    <w:uiPriority w:val="0"/>
    <w:rPr>
      <w:rFonts w:ascii="宋体" w:hAnsi="宋体" w:eastAsia="宋体" w:cs="宋体"/>
      <w:sz w:val="21"/>
      <w:szCs w:val="21"/>
      <w:lang w:val="en-US" w:eastAsia="en-US" w:bidi="ar-SA"/>
    </w:rPr>
  </w:style>
  <w:style w:type="table" w:customStyle="1" w:styleId="38">
    <w:name w:val="Table Normal"/>
    <w:semiHidden/>
    <w:unhideWhenUsed/>
    <w:qFormat/>
    <w:uiPriority w:val="0"/>
    <w:tblPr>
      <w:tblCellMar>
        <w:top w:w="0" w:type="dxa"/>
        <w:left w:w="0" w:type="dxa"/>
        <w:bottom w:w="0" w:type="dxa"/>
        <w:right w:w="0" w:type="dxa"/>
      </w:tblCellMar>
    </w:tblPr>
  </w:style>
  <w:style w:type="paragraph" w:customStyle="1" w:styleId="39">
    <w:name w:val="WPSOffice手动目录 1"/>
    <w:qFormat/>
    <w:uiPriority w:val="0"/>
    <w:pPr>
      <w:ind w:leftChars="0"/>
    </w:pPr>
    <w:rPr>
      <w:rFonts w:ascii="Times New Roman" w:hAnsi="Times New Roman" w:eastAsia="宋体" w:cs="Times New Roman"/>
      <w:sz w:val="20"/>
      <w:szCs w:val="20"/>
    </w:rPr>
  </w:style>
  <w:style w:type="paragraph" w:customStyle="1" w:styleId="40">
    <w:name w:val="WPSOffice手动目录 2"/>
    <w:qFormat/>
    <w:uiPriority w:val="0"/>
    <w:pPr>
      <w:ind w:leftChars="200"/>
    </w:pPr>
    <w:rPr>
      <w:rFonts w:ascii="Times New Roman" w:hAnsi="Times New Roman" w:eastAsia="宋体" w:cs="Times New Roman"/>
      <w:sz w:val="20"/>
      <w:szCs w:val="20"/>
    </w:rPr>
  </w:style>
  <w:style w:type="paragraph" w:customStyle="1" w:styleId="41">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9984E-48F0-433C-B6E7-8753CB0538FD}">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3029</Words>
  <Characters>3088</Characters>
  <Lines>25</Lines>
  <Paragraphs>7</Paragraphs>
  <TotalTime>4</TotalTime>
  <ScaleCrop>false</ScaleCrop>
  <LinksUpToDate>false</LinksUpToDate>
  <CharactersWithSpaces>3272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2025-01-20T07:21:00Z</dcterms:created>
  <dc:creator>大风</dc:creator>
  <cp:lastModifiedBy>蜗牛</cp:lastModifiedBy>
  <cp:lastPrinted>2025-07-08T08:52:00Z</cp:lastPrinted>
  <dcterms:modified xsi:type="dcterms:W3CDTF">2025-07-08T09:40:28Z</dcterms:modified>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eyJoZGlkIjoiNjYxZDVjYzA5NGE1YjZlODI5ZTM3OWRhNWY0YWQyMTMiLCJ1c2VySWQiOiI0MDIxOTI3MTEifQ==</vt:lpwstr>
  </property>
  <property fmtid="{D5CDD505-2E9C-101B-9397-08002B2CF9AE}" pid="3" name="KSOProductBuildVer">
    <vt:lpwstr>2052-11.1.0.9740</vt:lpwstr>
  </property>
  <property fmtid="{D5CDD505-2E9C-101B-9397-08002B2CF9AE}" pid="4" name="ICV">
    <vt:lpwstr>B9D31920B8FF425D9F280B8E5743CF08_12</vt:lpwstr>
  </property>
</Properties>
</file>